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E55854">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 w:eastAsia="zh-CN"/>
        </w:rPr>
        <w:t>附件</w:t>
      </w:r>
      <w:r>
        <w:rPr>
          <w:rFonts w:hint="eastAsia" w:ascii="黑体" w:hAnsi="黑体" w:eastAsia="黑体" w:cs="黑体"/>
          <w:b w:val="0"/>
          <w:bCs w:val="0"/>
          <w:color w:val="auto"/>
          <w:sz w:val="32"/>
          <w:szCs w:val="32"/>
          <w:lang w:val="en-US" w:eastAsia="zh-CN"/>
        </w:rPr>
        <w:t>1</w:t>
      </w:r>
    </w:p>
    <w:p w14:paraId="5CECFE2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小标宋简体" w:cs="Times New Roman"/>
          <w:b w:val="0"/>
          <w:bCs w:val="0"/>
          <w:color w:val="auto"/>
          <w:sz w:val="44"/>
          <w:szCs w:val="44"/>
          <w:lang w:val="en" w:eastAsia="zh-CN"/>
        </w:rPr>
      </w:pPr>
    </w:p>
    <w:p w14:paraId="595AB02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val="0"/>
          <w:color w:val="auto"/>
          <w:sz w:val="44"/>
          <w:szCs w:val="44"/>
          <w:lang w:val="en-US" w:eastAsia="zh-CN"/>
        </w:rPr>
      </w:pPr>
      <w:r>
        <w:rPr>
          <w:rFonts w:hint="eastAsia" w:eastAsia="方正小标宋简体" w:cs="Times New Roman"/>
          <w:b w:val="0"/>
          <w:bCs w:val="0"/>
          <w:color w:val="auto"/>
          <w:sz w:val="44"/>
          <w:szCs w:val="44"/>
          <w:lang w:val="en" w:eastAsia="zh-CN"/>
        </w:rPr>
        <w:t>新型钵苗式甘蔗种植机作业</w:t>
      </w:r>
      <w:r>
        <w:rPr>
          <w:rFonts w:hint="default" w:ascii="Times New Roman" w:hAnsi="Times New Roman" w:eastAsia="方正小标宋简体" w:cs="Times New Roman"/>
          <w:b w:val="0"/>
          <w:bCs w:val="0"/>
          <w:color w:val="auto"/>
          <w:sz w:val="44"/>
          <w:szCs w:val="44"/>
          <w:lang w:val="en" w:eastAsia="zh-CN"/>
        </w:rPr>
        <w:t>技术模式探索</w:t>
      </w:r>
      <w:r>
        <w:rPr>
          <w:rFonts w:hint="default" w:ascii="Times New Roman" w:hAnsi="Times New Roman" w:eastAsia="方正小标宋简体" w:cs="Times New Roman"/>
          <w:b w:val="0"/>
          <w:bCs w:val="0"/>
          <w:color w:val="auto"/>
          <w:sz w:val="44"/>
          <w:szCs w:val="44"/>
          <w:lang w:val="en-US" w:eastAsia="zh-CN"/>
        </w:rPr>
        <w:t>总结</w:t>
      </w:r>
    </w:p>
    <w:p w14:paraId="70B833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eastAsia="仿宋_GB2312" w:cs="Times New Roman"/>
          <w:color w:val="auto"/>
          <w:kern w:val="0"/>
          <w:sz w:val="32"/>
          <w:szCs w:val="32"/>
          <w:lang w:eastAsia="zh-CN"/>
        </w:rPr>
      </w:pPr>
    </w:p>
    <w:p w14:paraId="352BE3AC">
      <w:pPr>
        <w:keepNext w:val="0"/>
        <w:keepLines w:val="0"/>
        <w:pageBreakBefore w:val="0"/>
        <w:widowControl w:val="0"/>
        <w:numPr>
          <w:ilvl w:val="0"/>
          <w:numId w:val="0"/>
        </w:numPr>
        <w:kinsoku/>
        <w:wordWrap/>
        <w:overflowPunct/>
        <w:topLinePunct w:val="0"/>
        <w:bidi w:val="0"/>
        <w:snapToGrid/>
        <w:spacing w:line="574" w:lineRule="exact"/>
        <w:ind w:left="0" w:leftChars="0" w:firstLine="640" w:firstLineChars="200"/>
        <w:textAlignment w:val="auto"/>
        <w:outlineLvl w:val="9"/>
        <w:rPr>
          <w:rFonts w:hint="eastAsia" w:ascii="Times New Roman" w:hAnsi="Times New Roman" w:eastAsia="黑体" w:cs="Times New Roman"/>
          <w:bCs/>
          <w:sz w:val="32"/>
          <w:szCs w:val="32"/>
          <w:lang w:eastAsia="zh-CN"/>
        </w:rPr>
      </w:pPr>
      <w:r>
        <w:rPr>
          <w:rFonts w:hint="eastAsia" w:eastAsia="仿宋_GB2312" w:cs="Times New Roman"/>
          <w:color w:val="auto"/>
          <w:kern w:val="0"/>
          <w:sz w:val="32"/>
          <w:szCs w:val="32"/>
          <w:lang w:eastAsia="zh-CN"/>
        </w:rPr>
        <w:t>为</w:t>
      </w:r>
      <w:r>
        <w:rPr>
          <w:rFonts w:hint="default" w:ascii="Times New Roman" w:hAnsi="Times New Roman" w:eastAsia="仿宋_GB2312" w:cs="Times New Roman"/>
          <w:kern w:val="2"/>
          <w:sz w:val="32"/>
          <w:szCs w:val="32"/>
        </w:rPr>
        <w:t>探索</w:t>
      </w:r>
      <w:r>
        <w:rPr>
          <w:rFonts w:hint="default" w:ascii="Times New Roman" w:hAnsi="Times New Roman" w:eastAsia="仿宋_GB2312" w:cs="Times New Roman"/>
          <w:sz w:val="32"/>
          <w:szCs w:val="32"/>
        </w:rPr>
        <w:t>甘蔗</w:t>
      </w:r>
      <w:r>
        <w:rPr>
          <w:rFonts w:hint="eastAsia" w:eastAsia="仿宋_GB2312" w:cs="Times New Roman"/>
          <w:sz w:val="32"/>
          <w:szCs w:val="32"/>
          <w:lang w:eastAsia="zh-CN"/>
        </w:rPr>
        <w:t>机械种植</w:t>
      </w:r>
      <w:r>
        <w:rPr>
          <w:rFonts w:hint="default" w:ascii="Times New Roman" w:hAnsi="Times New Roman" w:eastAsia="仿宋_GB2312" w:cs="Times New Roman"/>
          <w:sz w:val="32"/>
          <w:szCs w:val="32"/>
        </w:rPr>
        <w:t>新技术、新模式，</w:t>
      </w:r>
      <w:r>
        <w:rPr>
          <w:rFonts w:hint="eastAsia" w:eastAsia="仿宋_GB2312" w:cs="Times New Roman"/>
          <w:sz w:val="32"/>
          <w:szCs w:val="32"/>
          <w:lang w:eastAsia="zh-CN"/>
        </w:rPr>
        <w:t>促进新型</w:t>
      </w:r>
      <w:r>
        <w:rPr>
          <w:rFonts w:hint="default" w:ascii="Times New Roman" w:hAnsi="Times New Roman" w:eastAsia="仿宋_GB2312" w:cs="Times New Roman"/>
          <w:sz w:val="32"/>
          <w:szCs w:val="32"/>
        </w:rPr>
        <w:t>甘蔗</w:t>
      </w:r>
      <w:r>
        <w:rPr>
          <w:rFonts w:hint="eastAsia" w:eastAsia="仿宋_GB2312" w:cs="Times New Roman"/>
          <w:sz w:val="32"/>
          <w:szCs w:val="32"/>
          <w:lang w:eastAsia="zh-CN"/>
        </w:rPr>
        <w:t>种植机械的研发与应用</w:t>
      </w:r>
      <w:r>
        <w:rPr>
          <w:rFonts w:hint="default" w:ascii="Times New Roman" w:hAnsi="Times New Roman" w:eastAsia="仿宋_GB2312" w:cs="Times New Roman"/>
          <w:sz w:val="32"/>
          <w:szCs w:val="32"/>
        </w:rPr>
        <w:t>，</w:t>
      </w:r>
      <w:r>
        <w:rPr>
          <w:rFonts w:hint="eastAsia" w:ascii="Times New Roman" w:eastAsia="仿宋_GB2312" w:cs="Times New Roman"/>
          <w:color w:val="auto"/>
          <w:sz w:val="32"/>
          <w:szCs w:val="32"/>
          <w:shd w:val="clear" w:color="auto" w:fill="FFFFFF"/>
          <w:lang w:val="en-US" w:eastAsia="zh-CN"/>
        </w:rPr>
        <w:t>2024年8月14日，</w:t>
      </w:r>
      <w:r>
        <w:rPr>
          <w:rFonts w:hint="eastAsia" w:ascii="Times New Roman" w:hAnsi="Times New Roman" w:eastAsia="仿宋_GB2312" w:cs="Times New Roman"/>
          <w:sz w:val="32"/>
          <w:szCs w:val="32"/>
          <w:lang w:eastAsia="zh-CN"/>
        </w:rPr>
        <w:t>自治区农机</w:t>
      </w:r>
      <w:r>
        <w:rPr>
          <w:rFonts w:hint="default" w:ascii="Times New Roman" w:hAnsi="Times New Roman" w:eastAsia="仿宋_GB2312" w:cs="Times New Roman"/>
          <w:color w:val="auto"/>
          <w:kern w:val="2"/>
          <w:sz w:val="32"/>
          <w:szCs w:val="32"/>
        </w:rPr>
        <w:t>中心在</w:t>
      </w:r>
      <w:r>
        <w:rPr>
          <w:rFonts w:hint="default" w:ascii="Times New Roman" w:hAnsi="Times New Roman" w:eastAsia="仿宋_GB2312" w:cs="Times New Roman"/>
          <w:color w:val="auto"/>
          <w:sz w:val="32"/>
          <w:szCs w:val="32"/>
          <w:shd w:val="clear" w:color="auto" w:fill="FFFFFF"/>
        </w:rPr>
        <w:t>广西甘蔗生产机械化试验示范园区</w:t>
      </w:r>
      <w:r>
        <w:rPr>
          <w:rFonts w:hint="default" w:ascii="Times New Roman" w:hAnsi="Times New Roman" w:eastAsia="仿宋_GB2312" w:cs="Times New Roman"/>
          <w:color w:val="auto"/>
          <w:kern w:val="2"/>
          <w:sz w:val="32"/>
          <w:szCs w:val="32"/>
        </w:rPr>
        <w:t>组织开展了</w:t>
      </w:r>
      <w:r>
        <w:rPr>
          <w:rFonts w:hint="eastAsia" w:eastAsia="仿宋_GB2312" w:cs="Times New Roman"/>
          <w:color w:val="auto"/>
          <w:kern w:val="2"/>
          <w:sz w:val="32"/>
          <w:szCs w:val="32"/>
          <w:lang w:val="en" w:eastAsia="zh-CN"/>
        </w:rPr>
        <w:t>钵苗式甘蔗种植机</w:t>
      </w:r>
      <w:r>
        <w:rPr>
          <w:rFonts w:hint="default" w:ascii="Times New Roman" w:hAnsi="Times New Roman" w:eastAsia="仿宋_GB2312" w:cs="Times New Roman"/>
          <w:color w:val="auto"/>
          <w:kern w:val="2"/>
          <w:sz w:val="32"/>
          <w:szCs w:val="32"/>
          <w:lang w:val="en" w:eastAsia="zh-CN"/>
        </w:rPr>
        <w:t>作业技术模式探索试验，总结如下</w:t>
      </w:r>
      <w:r>
        <w:rPr>
          <w:rFonts w:hint="default" w:ascii="Times New Roman" w:hAnsi="Times New Roman" w:eastAsia="仿宋_GB2312" w:cs="Times New Roman"/>
          <w:color w:val="auto"/>
          <w:kern w:val="0"/>
          <w:sz w:val="32"/>
          <w:szCs w:val="32"/>
        </w:rPr>
        <w:t>。</w:t>
      </w:r>
    </w:p>
    <w:p w14:paraId="574DB0B0">
      <w:pPr>
        <w:keepNext w:val="0"/>
        <w:keepLines w:val="0"/>
        <w:pageBreakBefore w:val="0"/>
        <w:widowControl w:val="0"/>
        <w:numPr>
          <w:ilvl w:val="0"/>
          <w:numId w:val="0"/>
        </w:numPr>
        <w:kinsoku/>
        <w:wordWrap/>
        <w:overflowPunct/>
        <w:topLinePunct w:val="0"/>
        <w:bidi w:val="0"/>
        <w:snapToGrid/>
        <w:spacing w:line="574" w:lineRule="exact"/>
        <w:ind w:left="0" w:leftChars="0" w:firstLine="640" w:firstLineChars="200"/>
        <w:textAlignment w:val="auto"/>
        <w:outlineLvl w:val="9"/>
        <w:rPr>
          <w:rFonts w:hint="default" w:ascii="Times New Roman" w:hAnsi="Times New Roman" w:eastAsia="黑体" w:cs="Times New Roman"/>
          <w:bCs/>
          <w:sz w:val="32"/>
          <w:szCs w:val="32"/>
        </w:rPr>
      </w:pPr>
      <w:r>
        <w:rPr>
          <w:rFonts w:hint="eastAsia" w:ascii="Times New Roman" w:hAnsi="Times New Roman" w:eastAsia="黑体" w:cs="Times New Roman"/>
          <w:bCs/>
          <w:sz w:val="32"/>
          <w:szCs w:val="32"/>
          <w:lang w:eastAsia="zh-CN"/>
        </w:rPr>
        <w:t>一、</w:t>
      </w:r>
      <w:r>
        <w:rPr>
          <w:rFonts w:hint="default" w:ascii="Times New Roman" w:hAnsi="Times New Roman" w:eastAsia="黑体" w:cs="Times New Roman"/>
          <w:bCs/>
          <w:sz w:val="32"/>
          <w:szCs w:val="32"/>
          <w:lang w:eastAsia="zh-CN"/>
        </w:rPr>
        <w:t>模式设计</w:t>
      </w:r>
    </w:p>
    <w:p w14:paraId="6E9DD23E">
      <w:pPr>
        <w:keepNext w:val="0"/>
        <w:keepLines w:val="0"/>
        <w:pageBreakBefore w:val="0"/>
        <w:numPr>
          <w:ilvl w:val="0"/>
          <w:numId w:val="0"/>
        </w:numPr>
        <w:kinsoku/>
        <w:wordWrap/>
        <w:overflowPunct/>
        <w:topLinePunct w:val="0"/>
        <w:bidi w:val="0"/>
        <w:adjustRightInd w:val="0"/>
        <w:snapToGrid w:val="0"/>
        <w:spacing w:line="574" w:lineRule="exact"/>
        <w:ind w:firstLine="640" w:firstLineChars="200"/>
        <w:textAlignment w:val="auto"/>
        <w:rPr>
          <w:rFonts w:hint="default" w:ascii="Times New Roman" w:hAnsi="Times New Roman" w:eastAsia="楷体_GB2312" w:cs="Times New Roman"/>
          <w:b w:val="0"/>
          <w:bCs/>
          <w:sz w:val="32"/>
          <w:szCs w:val="32"/>
          <w:lang w:val="en-US" w:eastAsia="zh-CN"/>
        </w:rPr>
      </w:pPr>
      <w:r>
        <w:rPr>
          <w:rFonts w:hint="default" w:ascii="Times New Roman" w:hAnsi="Times New Roman" w:eastAsia="楷体_GB2312" w:cs="Times New Roman"/>
          <w:b w:val="0"/>
          <w:bCs/>
          <w:sz w:val="32"/>
          <w:szCs w:val="32"/>
          <w:lang w:val="en-US" w:eastAsia="zh-CN"/>
        </w:rPr>
        <w:t>（一）技术路线</w:t>
      </w:r>
    </w:p>
    <w:p w14:paraId="0F40801B">
      <w:pPr>
        <w:pStyle w:val="7"/>
        <w:keepNext w:val="0"/>
        <w:keepLines w:val="0"/>
        <w:pageBreakBefore w:val="0"/>
        <w:kinsoku/>
        <w:wordWrap/>
        <w:overflowPunct/>
        <w:topLinePunct w:val="0"/>
        <w:bidi w:val="0"/>
        <w:spacing w:line="574" w:lineRule="exact"/>
        <w:ind w:firstLine="640"/>
        <w:textAlignment w:val="auto"/>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en-US" w:eastAsia="zh-CN"/>
        </w:rPr>
        <w:t>采用</w:t>
      </w:r>
      <w:r>
        <w:rPr>
          <w:rFonts w:hint="eastAsia" w:ascii="Times New Roman" w:eastAsia="仿宋_GB2312" w:cs="Times New Roman"/>
          <w:kern w:val="2"/>
          <w:sz w:val="32"/>
          <w:szCs w:val="32"/>
          <w:lang w:val="en-US" w:eastAsia="zh-CN"/>
        </w:rPr>
        <w:t>崇左科创公司新研发的</w:t>
      </w:r>
      <w:r>
        <w:rPr>
          <w:rFonts w:hint="eastAsia" w:eastAsia="仿宋_GB2312" w:cs="Times New Roman"/>
          <w:color w:val="auto"/>
          <w:kern w:val="2"/>
          <w:sz w:val="32"/>
          <w:szCs w:val="32"/>
          <w:lang w:val="en" w:eastAsia="zh-CN"/>
        </w:rPr>
        <w:t>甘蔗钵苗式甘蔗种植机</w:t>
      </w:r>
      <w:r>
        <w:rPr>
          <w:rFonts w:hint="default" w:ascii="Times New Roman" w:hAnsi="Times New Roman" w:eastAsia="仿宋_GB2312" w:cs="Times New Roman"/>
          <w:kern w:val="2"/>
          <w:sz w:val="32"/>
          <w:szCs w:val="32"/>
          <w:lang w:val="en-US" w:eastAsia="zh-CN"/>
        </w:rPr>
        <w:t>进行</w:t>
      </w:r>
      <w:r>
        <w:rPr>
          <w:rFonts w:hint="eastAsia" w:ascii="Times New Roman" w:eastAsia="仿宋_GB2312" w:cs="Times New Roman"/>
          <w:kern w:val="2"/>
          <w:sz w:val="32"/>
          <w:szCs w:val="32"/>
          <w:lang w:val="en-US" w:eastAsia="zh-CN"/>
        </w:rPr>
        <w:t>种植</w:t>
      </w:r>
      <w:r>
        <w:rPr>
          <w:rFonts w:hint="default" w:ascii="Times New Roman" w:hAnsi="Times New Roman" w:eastAsia="仿宋_GB2312" w:cs="Times New Roman"/>
          <w:kern w:val="2"/>
          <w:sz w:val="32"/>
          <w:szCs w:val="32"/>
          <w:lang w:val="en-US" w:eastAsia="zh-CN"/>
        </w:rPr>
        <w:t>作业试验，通过试验数据</w:t>
      </w:r>
      <w:r>
        <w:rPr>
          <w:rFonts w:hint="default" w:ascii="Times New Roman" w:hAnsi="Times New Roman" w:eastAsia="仿宋_GB2312" w:cs="Times New Roman"/>
          <w:kern w:val="2"/>
          <w:sz w:val="32"/>
          <w:szCs w:val="32"/>
        </w:rPr>
        <w:t>检验其作业质量</w:t>
      </w:r>
      <w:r>
        <w:rPr>
          <w:rFonts w:hint="eastAsia" w:ascii="Times New Roman" w:eastAsia="仿宋_GB2312" w:cs="Times New Roman"/>
          <w:kern w:val="2"/>
          <w:sz w:val="32"/>
          <w:szCs w:val="32"/>
          <w:lang w:eastAsia="zh-CN"/>
        </w:rPr>
        <w:t>和</w:t>
      </w:r>
      <w:r>
        <w:rPr>
          <w:rFonts w:hint="default" w:ascii="Times New Roman" w:hAnsi="Times New Roman" w:eastAsia="仿宋_GB2312" w:cs="Times New Roman"/>
          <w:kern w:val="2"/>
          <w:sz w:val="32"/>
          <w:szCs w:val="32"/>
          <w:lang w:val="en-US" w:eastAsia="zh-CN"/>
        </w:rPr>
        <w:t>作业效</w:t>
      </w:r>
      <w:r>
        <w:rPr>
          <w:rFonts w:hint="eastAsia" w:ascii="Times New Roman" w:eastAsia="仿宋_GB2312" w:cs="Times New Roman"/>
          <w:kern w:val="2"/>
          <w:sz w:val="32"/>
          <w:szCs w:val="32"/>
          <w:lang w:val="en-US" w:eastAsia="zh-CN"/>
        </w:rPr>
        <w:t>率</w:t>
      </w:r>
      <w:r>
        <w:rPr>
          <w:rFonts w:hint="default" w:ascii="Times New Roman" w:hAnsi="Times New Roman" w:eastAsia="仿宋_GB2312" w:cs="Times New Roman"/>
          <w:kern w:val="2"/>
          <w:sz w:val="32"/>
          <w:szCs w:val="32"/>
          <w:lang w:val="en-US" w:eastAsia="zh-CN"/>
        </w:rPr>
        <w:t>，</w:t>
      </w:r>
      <w:r>
        <w:rPr>
          <w:rFonts w:hint="default" w:ascii="Times New Roman" w:hAnsi="Times New Roman" w:eastAsia="仿宋_GB2312" w:cs="Times New Roman"/>
          <w:kern w:val="2"/>
          <w:sz w:val="32"/>
          <w:szCs w:val="32"/>
        </w:rPr>
        <w:t>分析</w:t>
      </w:r>
      <w:r>
        <w:rPr>
          <w:rFonts w:hint="eastAsia" w:ascii="Times New Roman" w:eastAsia="仿宋_GB2312" w:cs="Times New Roman"/>
          <w:kern w:val="2"/>
          <w:sz w:val="32"/>
          <w:szCs w:val="32"/>
          <w:lang w:val="en-US" w:eastAsia="zh-CN"/>
        </w:rPr>
        <w:t>其</w:t>
      </w:r>
      <w:r>
        <w:rPr>
          <w:rFonts w:hint="default" w:ascii="Times New Roman" w:hAnsi="Times New Roman" w:eastAsia="仿宋_GB2312" w:cs="Times New Roman"/>
          <w:kern w:val="2"/>
          <w:sz w:val="32"/>
          <w:szCs w:val="32"/>
          <w:lang w:val="en-US" w:eastAsia="zh-CN"/>
        </w:rPr>
        <w:t>结构、型式等方面的特点</w:t>
      </w:r>
      <w:r>
        <w:rPr>
          <w:rFonts w:hint="eastAsia" w:ascii="Times New Roman" w:eastAsia="仿宋_GB2312" w:cs="Times New Roman"/>
          <w:kern w:val="2"/>
          <w:sz w:val="32"/>
          <w:szCs w:val="32"/>
          <w:lang w:val="en-US" w:eastAsia="zh-CN"/>
        </w:rPr>
        <w:t>和存在问题</w:t>
      </w:r>
      <w:r>
        <w:rPr>
          <w:rFonts w:hint="default" w:ascii="Times New Roman" w:hAnsi="Times New Roman" w:eastAsia="仿宋_GB2312" w:cs="Times New Roman"/>
          <w:kern w:val="2"/>
          <w:sz w:val="32"/>
          <w:szCs w:val="32"/>
        </w:rPr>
        <w:t>，为</w:t>
      </w:r>
      <w:r>
        <w:rPr>
          <w:rFonts w:hint="eastAsia" w:ascii="Times New Roman" w:eastAsia="仿宋_GB2312" w:cs="Times New Roman"/>
          <w:kern w:val="2"/>
          <w:sz w:val="32"/>
          <w:szCs w:val="32"/>
          <w:lang w:eastAsia="zh-CN"/>
        </w:rPr>
        <w:t>生产</w:t>
      </w:r>
      <w:r>
        <w:rPr>
          <w:rFonts w:hint="default" w:ascii="Times New Roman" w:hAnsi="Times New Roman" w:eastAsia="仿宋_GB2312" w:cs="Times New Roman"/>
          <w:kern w:val="2"/>
          <w:sz w:val="32"/>
          <w:szCs w:val="32"/>
        </w:rPr>
        <w:t>企业</w:t>
      </w:r>
      <w:r>
        <w:rPr>
          <w:rFonts w:hint="default" w:ascii="Times New Roman" w:hAnsi="Times New Roman" w:eastAsia="仿宋_GB2312" w:cs="Times New Roman"/>
          <w:kern w:val="2"/>
          <w:sz w:val="32"/>
          <w:szCs w:val="32"/>
          <w:lang w:val="en-US" w:eastAsia="zh-CN"/>
        </w:rPr>
        <w:t>改进升级</w:t>
      </w:r>
      <w:r>
        <w:rPr>
          <w:rFonts w:hint="eastAsia" w:ascii="Times New Roman" w:eastAsia="仿宋_GB2312" w:cs="Times New Roman"/>
          <w:kern w:val="2"/>
          <w:sz w:val="32"/>
          <w:szCs w:val="32"/>
          <w:lang w:val="en-US" w:eastAsia="zh-CN"/>
        </w:rPr>
        <w:t>产品</w:t>
      </w:r>
      <w:r>
        <w:rPr>
          <w:rFonts w:hint="default" w:ascii="Times New Roman" w:hAnsi="Times New Roman" w:eastAsia="仿宋_GB2312" w:cs="Times New Roman"/>
          <w:kern w:val="2"/>
          <w:sz w:val="32"/>
          <w:szCs w:val="32"/>
        </w:rPr>
        <w:t>提供数据理论参考，</w:t>
      </w:r>
      <w:r>
        <w:rPr>
          <w:rFonts w:hint="eastAsia" w:ascii="Times New Roman" w:eastAsia="仿宋_GB2312" w:cs="Times New Roman"/>
          <w:kern w:val="2"/>
          <w:sz w:val="32"/>
          <w:szCs w:val="32"/>
          <w:lang w:eastAsia="zh-CN"/>
        </w:rPr>
        <w:t>推动</w:t>
      </w:r>
      <w:r>
        <w:rPr>
          <w:rFonts w:hint="eastAsia" w:ascii="Times New Roman" w:eastAsia="仿宋_GB2312" w:cs="Times New Roman"/>
          <w:kern w:val="2"/>
          <w:sz w:val="32"/>
          <w:szCs w:val="32"/>
          <w:lang w:val="en-US" w:eastAsia="zh-CN"/>
        </w:rPr>
        <w:t>产品</w:t>
      </w:r>
      <w:r>
        <w:rPr>
          <w:rFonts w:hint="default" w:ascii="Times New Roman" w:hAnsi="Times New Roman" w:eastAsia="仿宋_GB2312" w:cs="Times New Roman"/>
          <w:kern w:val="2"/>
          <w:sz w:val="32"/>
          <w:szCs w:val="32"/>
        </w:rPr>
        <w:t>研发定型</w:t>
      </w:r>
      <w:r>
        <w:rPr>
          <w:rFonts w:hint="eastAsia" w:ascii="Times New Roman" w:eastAsia="仿宋_GB2312" w:cs="Times New Roman"/>
          <w:kern w:val="2"/>
          <w:sz w:val="32"/>
          <w:szCs w:val="32"/>
          <w:lang w:eastAsia="zh-CN"/>
        </w:rPr>
        <w:t>和推广运用</w:t>
      </w:r>
      <w:r>
        <w:rPr>
          <w:rFonts w:hint="default" w:ascii="Times New Roman" w:hAnsi="Times New Roman" w:eastAsia="仿宋_GB2312" w:cs="Times New Roman"/>
          <w:kern w:val="2"/>
          <w:sz w:val="32"/>
          <w:szCs w:val="32"/>
        </w:rPr>
        <w:t>。</w:t>
      </w:r>
    </w:p>
    <w:p w14:paraId="1BFDD435">
      <w:pPr>
        <w:keepNext w:val="0"/>
        <w:keepLines w:val="0"/>
        <w:pageBreakBefore w:val="0"/>
        <w:numPr>
          <w:ilvl w:val="0"/>
          <w:numId w:val="0"/>
        </w:numPr>
        <w:kinsoku/>
        <w:wordWrap/>
        <w:overflowPunct/>
        <w:topLinePunct w:val="0"/>
        <w:bidi w:val="0"/>
        <w:adjustRightInd w:val="0"/>
        <w:snapToGrid w:val="0"/>
        <w:spacing w:line="574" w:lineRule="exact"/>
        <w:ind w:firstLine="640" w:firstLineChars="200"/>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lang w:val="en-US" w:eastAsia="zh-CN"/>
        </w:rPr>
        <w:t>（二）试验依据和方法</w:t>
      </w:r>
    </w:p>
    <w:p w14:paraId="2A479571">
      <w:pPr>
        <w:pStyle w:val="2"/>
        <w:keepNext w:val="0"/>
        <w:keepLines w:val="0"/>
        <w:pageBreakBefore w:val="0"/>
        <w:kinsoku/>
        <w:wordWrap/>
        <w:overflowPunct/>
        <w:topLinePunct w:val="0"/>
        <w:bidi w:val="0"/>
        <w:spacing w:line="574"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kern w:val="2"/>
          <w:sz w:val="32"/>
          <w:szCs w:val="32"/>
          <w:lang w:val="en-US" w:eastAsia="zh-CN"/>
        </w:rPr>
        <w:t>参照推广鉴定大纲</w:t>
      </w:r>
      <w:r>
        <w:rPr>
          <w:rFonts w:hint="default" w:ascii="Times New Roman" w:hAnsi="Times New Roman" w:eastAsia="仿宋_GB2312" w:cs="Times New Roman"/>
          <w:color w:val="auto"/>
          <w:sz w:val="32"/>
          <w:szCs w:val="32"/>
          <w:lang w:eastAsia="zh-CN"/>
        </w:rPr>
        <w:t xml:space="preserve">DG/T </w:t>
      </w:r>
      <w:r>
        <w:rPr>
          <w:rFonts w:hint="eastAsia" w:ascii="Times New Roman" w:eastAsia="仿宋_GB2312" w:cs="Times New Roman"/>
          <w:color w:val="auto"/>
          <w:sz w:val="32"/>
          <w:szCs w:val="32"/>
          <w:lang w:val="en-US" w:eastAsia="zh-CN"/>
        </w:rPr>
        <w:t>104</w:t>
      </w:r>
      <w:r>
        <w:rPr>
          <w:rFonts w:hint="default" w:ascii="Times New Roman" w:hAnsi="Times New Roman" w:eastAsia="仿宋_GB2312" w:cs="Times New Roman"/>
          <w:color w:val="auto"/>
          <w:sz w:val="32"/>
          <w:szCs w:val="32"/>
          <w:lang w:eastAsia="zh-CN"/>
        </w:rPr>
        <w:t>-20</w:t>
      </w:r>
      <w:r>
        <w:rPr>
          <w:rFonts w:hint="eastAsia" w:ascii="Times New Roman" w:eastAsia="仿宋_GB2312" w:cs="Times New Roman"/>
          <w:color w:val="auto"/>
          <w:sz w:val="32"/>
          <w:szCs w:val="32"/>
          <w:lang w:val="en-US" w:eastAsia="zh-CN"/>
        </w:rPr>
        <w:t>19</w:t>
      </w:r>
      <w:r>
        <w:rPr>
          <w:rFonts w:hint="default" w:ascii="Times New Roman" w:hAnsi="Times New Roman" w:eastAsia="仿宋_GB2312" w:cs="Times New Roman"/>
          <w:color w:val="auto"/>
          <w:sz w:val="32"/>
          <w:szCs w:val="32"/>
          <w:lang w:eastAsia="zh-CN"/>
        </w:rPr>
        <w:t xml:space="preserve"> 《甘蔗</w:t>
      </w:r>
      <w:r>
        <w:rPr>
          <w:rFonts w:hint="eastAsia" w:ascii="Times New Roman" w:eastAsia="仿宋_GB2312" w:cs="Times New Roman"/>
          <w:color w:val="auto"/>
          <w:sz w:val="32"/>
          <w:szCs w:val="32"/>
          <w:lang w:eastAsia="zh-CN"/>
        </w:rPr>
        <w:t>种植机</w:t>
      </w:r>
      <w:r>
        <w:rPr>
          <w:rFonts w:hint="default" w:ascii="Times New Roman" w:hAnsi="Times New Roman" w:eastAsia="仿宋_GB2312" w:cs="Times New Roman"/>
          <w:color w:val="auto"/>
          <w:sz w:val="32"/>
          <w:szCs w:val="32"/>
          <w:lang w:eastAsia="zh-CN"/>
        </w:rPr>
        <w:t>》中规定的</w:t>
      </w:r>
      <w:r>
        <w:rPr>
          <w:rFonts w:hint="default" w:ascii="Times New Roman" w:hAnsi="Times New Roman" w:eastAsia="仿宋_GB2312" w:cs="Times New Roman"/>
          <w:color w:val="auto"/>
          <w:sz w:val="32"/>
          <w:szCs w:val="32"/>
          <w:lang w:val="en-US" w:eastAsia="zh-CN"/>
        </w:rPr>
        <w:t>检测及</w:t>
      </w:r>
      <w:r>
        <w:rPr>
          <w:rFonts w:hint="default" w:ascii="Times New Roman" w:hAnsi="Times New Roman" w:eastAsia="仿宋_GB2312" w:cs="Times New Roman"/>
          <w:color w:val="auto"/>
          <w:sz w:val="32"/>
          <w:szCs w:val="32"/>
          <w:lang w:eastAsia="zh-CN"/>
        </w:rPr>
        <w:t>试验方法进行。</w:t>
      </w:r>
    </w:p>
    <w:p w14:paraId="6131C4D4">
      <w:pPr>
        <w:pStyle w:val="2"/>
        <w:keepNext w:val="0"/>
        <w:keepLines w:val="0"/>
        <w:pageBreakBefore w:val="0"/>
        <w:kinsoku/>
        <w:wordWrap/>
        <w:overflowPunct/>
        <w:topLinePunct w:val="0"/>
        <w:bidi w:val="0"/>
        <w:spacing w:line="574" w:lineRule="exact"/>
        <w:ind w:firstLine="640" w:firstLineChars="200"/>
        <w:textAlignment w:val="auto"/>
        <w:rPr>
          <w:rFonts w:hint="default" w:ascii="Times New Roman" w:hAnsi="Times New Roman" w:eastAsia="楷体_GB2312" w:cs="Times New Roman"/>
          <w:b w:val="0"/>
          <w:bCs/>
          <w:sz w:val="32"/>
          <w:szCs w:val="32"/>
          <w:lang w:val="en-US" w:eastAsia="zh-CN"/>
        </w:rPr>
      </w:pPr>
      <w:r>
        <w:rPr>
          <w:rFonts w:hint="default" w:ascii="Times New Roman" w:hAnsi="Times New Roman" w:eastAsia="楷体_GB2312" w:cs="Times New Roman"/>
          <w:b w:val="0"/>
          <w:bCs/>
          <w:sz w:val="32"/>
          <w:szCs w:val="32"/>
          <w:lang w:eastAsia="zh-CN"/>
        </w:rPr>
        <w:t>（</w:t>
      </w:r>
      <w:r>
        <w:rPr>
          <w:rFonts w:hint="default" w:ascii="Times New Roman" w:hAnsi="Times New Roman" w:eastAsia="楷体_GB2312" w:cs="Times New Roman"/>
          <w:b w:val="0"/>
          <w:bCs/>
          <w:sz w:val="32"/>
          <w:szCs w:val="32"/>
          <w:lang w:val="en-US" w:eastAsia="zh-CN"/>
        </w:rPr>
        <w:t>三</w:t>
      </w:r>
      <w:r>
        <w:rPr>
          <w:rFonts w:hint="default" w:ascii="Times New Roman" w:hAnsi="Times New Roman" w:eastAsia="楷体_GB2312" w:cs="Times New Roman"/>
          <w:b w:val="0"/>
          <w:bCs/>
          <w:sz w:val="32"/>
          <w:szCs w:val="32"/>
          <w:lang w:eastAsia="zh-CN"/>
        </w:rPr>
        <w:t>）</w:t>
      </w:r>
      <w:r>
        <w:rPr>
          <w:rFonts w:hint="default" w:ascii="Times New Roman" w:hAnsi="Times New Roman" w:eastAsia="楷体_GB2312" w:cs="Times New Roman"/>
          <w:b w:val="0"/>
          <w:bCs/>
          <w:sz w:val="32"/>
          <w:szCs w:val="32"/>
          <w:lang w:val="en-US" w:eastAsia="zh-CN"/>
        </w:rPr>
        <w:t>试验机具</w:t>
      </w:r>
    </w:p>
    <w:p w14:paraId="444D2252">
      <w:pPr>
        <w:keepNext w:val="0"/>
        <w:keepLines w:val="0"/>
        <w:pageBreakBefore w:val="0"/>
        <w:kinsoku/>
        <w:wordWrap/>
        <w:overflowPunct/>
        <w:topLinePunct w:val="0"/>
        <w:bidi w:val="0"/>
        <w:spacing w:line="574"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Times New Roman" w:eastAsia="仿宋_GB2312" w:cs="Times New Roman"/>
          <w:kern w:val="2"/>
          <w:sz w:val="32"/>
          <w:szCs w:val="32"/>
          <w:lang w:val="en-US" w:eastAsia="zh-CN"/>
        </w:rPr>
        <w:t>崇左科创公司</w:t>
      </w:r>
      <w:r>
        <w:rPr>
          <w:rFonts w:hint="default" w:ascii="Times New Roman" w:hAnsi="Times New Roman" w:eastAsia="仿宋_GB2312" w:cs="Times New Roman"/>
          <w:sz w:val="32"/>
          <w:szCs w:val="32"/>
          <w:lang w:val="en-US" w:eastAsia="zh-CN"/>
        </w:rPr>
        <w:t>生产</w:t>
      </w:r>
      <w:r>
        <w:rPr>
          <w:rFonts w:hint="default" w:ascii="Times New Roman" w:eastAsia="仿宋_GB2312" w:cs="Times New Roman"/>
          <w:color w:val="auto"/>
          <w:sz w:val="32"/>
          <w:szCs w:val="32"/>
          <w:shd w:val="clear" w:color="auto" w:fill="FFFFFF"/>
          <w:lang w:val="en-US" w:eastAsia="zh-CN"/>
        </w:rPr>
        <w:t>的</w:t>
      </w:r>
      <w:r>
        <w:rPr>
          <w:rFonts w:hint="eastAsia" w:ascii="Times New Roman" w:eastAsia="仿宋_GB2312" w:cs="Times New Roman"/>
          <w:color w:val="auto"/>
          <w:sz w:val="32"/>
          <w:szCs w:val="32"/>
          <w:shd w:val="clear" w:color="auto" w:fill="FFFFFF"/>
          <w:lang w:val="en-US" w:eastAsia="zh-CN"/>
        </w:rPr>
        <w:t>2CZB</w:t>
      </w:r>
      <w:r>
        <w:rPr>
          <w:rFonts w:hint="default" w:ascii="Times New Roman" w:eastAsia="仿宋_GB2312" w:cs="Times New Roman"/>
          <w:color w:val="auto"/>
          <w:sz w:val="32"/>
          <w:szCs w:val="32"/>
          <w:shd w:val="clear" w:color="auto" w:fill="FFFFFF"/>
          <w:lang w:val="en-US" w:eastAsia="zh-CN"/>
        </w:rPr>
        <w:t>-</w:t>
      </w:r>
      <w:r>
        <w:rPr>
          <w:rFonts w:hint="eastAsia" w:ascii="Times New Roman" w:eastAsia="仿宋_GB2312" w:cs="Times New Roman"/>
          <w:color w:val="auto"/>
          <w:sz w:val="32"/>
          <w:szCs w:val="32"/>
          <w:shd w:val="clear" w:color="auto" w:fill="FFFFFF"/>
          <w:lang w:val="en-US" w:eastAsia="zh-CN"/>
        </w:rPr>
        <w:t>1</w:t>
      </w:r>
      <w:r>
        <w:rPr>
          <w:rFonts w:hint="default" w:ascii="Times New Roman" w:eastAsia="仿宋_GB2312" w:cs="Times New Roman"/>
          <w:color w:val="auto"/>
          <w:sz w:val="32"/>
          <w:szCs w:val="32"/>
          <w:shd w:val="clear" w:color="auto" w:fill="FFFFFF"/>
          <w:lang w:val="en-US" w:eastAsia="zh-CN"/>
        </w:rPr>
        <w:t>型</w:t>
      </w:r>
      <w:r>
        <w:rPr>
          <w:rFonts w:hint="default" w:ascii="Times New Roman" w:hAnsi="Times New Roman" w:eastAsia="仿宋_GB2312" w:cs="Times New Roman"/>
          <w:sz w:val="32"/>
          <w:szCs w:val="32"/>
          <w:lang w:eastAsia="zh-CN"/>
        </w:rPr>
        <w:t>甘蔗</w:t>
      </w:r>
      <w:r>
        <w:rPr>
          <w:rFonts w:hint="eastAsia" w:eastAsia="仿宋_GB2312" w:cs="Times New Roman"/>
          <w:sz w:val="32"/>
          <w:szCs w:val="32"/>
          <w:lang w:eastAsia="zh-CN"/>
        </w:rPr>
        <w:t>钵苗式甘蔗种植机</w:t>
      </w:r>
      <w:r>
        <w:rPr>
          <w:rFonts w:hint="default" w:ascii="Times New Roman" w:hAnsi="Times New Roman" w:eastAsia="仿宋_GB2312" w:cs="Times New Roman"/>
          <w:sz w:val="32"/>
          <w:szCs w:val="32"/>
          <w:lang w:eastAsia="zh-CN"/>
        </w:rPr>
        <w:t>（见图</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机型</w:t>
      </w:r>
      <w:r>
        <w:rPr>
          <w:rFonts w:hint="default" w:ascii="Times New Roman" w:hAnsi="Times New Roman" w:eastAsia="仿宋_GB2312" w:cs="Times New Roman"/>
          <w:sz w:val="32"/>
          <w:szCs w:val="32"/>
          <w:lang w:val="en-US" w:eastAsia="zh-CN"/>
        </w:rPr>
        <w:t>主要参数见表1。</w:t>
      </w:r>
    </w:p>
    <w:p w14:paraId="1DA269C3">
      <w:pPr>
        <w:pStyle w:val="2"/>
        <w:rPr>
          <w:rFonts w:hint="default"/>
        </w:rPr>
      </w:pPr>
    </w:p>
    <w:p w14:paraId="61A4894C">
      <w:pPr>
        <w:pStyle w:val="2"/>
      </w:pPr>
    </w:p>
    <w:p w14:paraId="0A8D7556">
      <w:pPr>
        <w:jc w:val="center"/>
      </w:pPr>
      <w:r>
        <w:rPr>
          <w:rFonts w:hint="eastAsia" w:ascii="黑体" w:hAnsi="黑体" w:eastAsia="黑体" w:cs="黑体"/>
          <w:sz w:val="28"/>
          <w:szCs w:val="28"/>
          <w:lang w:eastAsia="zh-CN"/>
        </w:rPr>
        <w:drawing>
          <wp:inline distT="0" distB="0" distL="114300" distR="114300">
            <wp:extent cx="3115310" cy="2040890"/>
            <wp:effectExtent l="0" t="0" r="8890" b="1651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rcRect l="11827" t="16316" b="6686"/>
                    <a:stretch>
                      <a:fillRect/>
                    </a:stretch>
                  </pic:blipFill>
                  <pic:spPr>
                    <a:xfrm>
                      <a:off x="0" y="0"/>
                      <a:ext cx="3115310" cy="2040890"/>
                    </a:xfrm>
                    <a:prstGeom prst="rect">
                      <a:avLst/>
                    </a:prstGeom>
                    <a:noFill/>
                    <a:ln>
                      <a:noFill/>
                    </a:ln>
                  </pic:spPr>
                </pic:pic>
              </a:graphicData>
            </a:graphic>
          </wp:inline>
        </w:drawing>
      </w:r>
    </w:p>
    <w:p w14:paraId="5C020247">
      <w:pPr>
        <w:pStyle w:val="2"/>
        <w:keepNext w:val="0"/>
        <w:keepLines w:val="0"/>
        <w:pageBreakBefore w:val="0"/>
        <w:widowControl w:val="0"/>
        <w:kinsoku/>
        <w:wordWrap/>
        <w:overflowPunct/>
        <w:topLinePunct w:val="0"/>
        <w:bidi w:val="0"/>
        <w:adjustRightInd w:val="0"/>
        <w:snapToGrid/>
        <w:spacing w:line="574" w:lineRule="exact"/>
        <w:jc w:val="center"/>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eastAsia="zh-CN"/>
        </w:rPr>
        <w:t>图</w:t>
      </w:r>
      <w:r>
        <w:rPr>
          <w:rFonts w:hint="eastAsia" w:ascii="黑体" w:hAnsi="黑体" w:eastAsia="黑体" w:cs="黑体"/>
          <w:sz w:val="28"/>
          <w:szCs w:val="28"/>
          <w:lang w:val="en-US" w:eastAsia="zh-CN"/>
        </w:rPr>
        <w:t>1 2CZB-1型甘蔗钵苗式甘蔗种植机</w:t>
      </w:r>
    </w:p>
    <w:p w14:paraId="4EB7295F">
      <w:pPr>
        <w:keepNext w:val="0"/>
        <w:keepLines w:val="0"/>
        <w:pageBreakBefore w:val="0"/>
        <w:widowControl w:val="0"/>
        <w:kinsoku/>
        <w:wordWrap/>
        <w:overflowPunct/>
        <w:topLinePunct w:val="0"/>
        <w:autoSpaceDE/>
        <w:autoSpaceDN/>
        <w:bidi w:val="0"/>
        <w:adjustRightInd w:val="0"/>
        <w:snapToGrid w:val="0"/>
        <w:spacing w:line="574" w:lineRule="exact"/>
        <w:jc w:val="center"/>
        <w:textAlignment w:val="auto"/>
        <w:rPr>
          <w:rFonts w:hint="eastAsia" w:ascii="Times New Roman" w:hAnsi="Times New Roman" w:eastAsia="仿宋_GB2312" w:cs="Times New Roman"/>
          <w:b/>
          <w:bCs/>
          <w:color w:val="auto"/>
          <w:spacing w:val="-6"/>
          <w:sz w:val="24"/>
          <w:szCs w:val="24"/>
          <w:lang w:val="en-US" w:eastAsia="zh-CN" w:bidi="ar-SA"/>
        </w:rPr>
      </w:pPr>
      <w:r>
        <w:rPr>
          <w:rFonts w:hint="eastAsia" w:ascii="宋体" w:hAnsi="宋体" w:eastAsia="宋体" w:cs="宋体"/>
          <w:b/>
          <w:bCs/>
          <w:kern w:val="2"/>
          <w:sz w:val="28"/>
          <w:szCs w:val="28"/>
          <w:lang w:eastAsia="zh-CN"/>
        </w:rPr>
        <w:t>表</w:t>
      </w:r>
      <w:r>
        <w:rPr>
          <w:rFonts w:hint="eastAsia" w:ascii="宋体" w:hAnsi="宋体" w:eastAsia="宋体" w:cs="宋体"/>
          <w:b/>
          <w:bCs/>
          <w:kern w:val="2"/>
          <w:sz w:val="28"/>
          <w:szCs w:val="28"/>
          <w:lang w:val="en-US" w:eastAsia="zh-CN"/>
        </w:rPr>
        <w:t xml:space="preserve">1 </w:t>
      </w:r>
      <w:r>
        <w:rPr>
          <w:rFonts w:hint="eastAsia" w:ascii="宋体" w:hAnsi="宋体" w:eastAsia="宋体" w:cs="宋体"/>
          <w:b/>
          <w:bCs/>
          <w:kern w:val="2"/>
          <w:sz w:val="28"/>
          <w:szCs w:val="28"/>
        </w:rPr>
        <w:t>试验机具主要规格参数表</w:t>
      </w:r>
    </w:p>
    <w:tbl>
      <w:tblPr>
        <w:tblStyle w:val="5"/>
        <w:tblpPr w:leftFromText="180" w:rightFromText="180" w:vertAnchor="text" w:horzAnchor="page" w:tblpX="1527" w:tblpY="296"/>
        <w:tblOverlap w:val="never"/>
        <w:tblW w:w="49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3090"/>
        <w:gridCol w:w="1051"/>
        <w:gridCol w:w="3528"/>
      </w:tblGrid>
      <w:tr w14:paraId="63638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444" w:type="pct"/>
            <w:tcBorders>
              <w:top w:val="single" w:color="auto" w:sz="8" w:space="0"/>
              <w:left w:val="single" w:color="auto" w:sz="8" w:space="0"/>
            </w:tcBorders>
            <w:noWrap w:val="0"/>
            <w:vAlign w:val="center"/>
          </w:tcPr>
          <w:p w14:paraId="736D1C5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bCs/>
                <w:color w:val="auto"/>
                <w:spacing w:val="-6"/>
                <w:sz w:val="24"/>
                <w:szCs w:val="24"/>
                <w:lang w:val="en-US" w:eastAsia="zh-CN" w:bidi="ar-SA"/>
              </w:rPr>
            </w:pPr>
            <w:r>
              <w:rPr>
                <w:rFonts w:hint="eastAsia" w:ascii="Times New Roman" w:hAnsi="Times New Roman" w:eastAsia="仿宋_GB2312" w:cs="Times New Roman"/>
                <w:b/>
                <w:bCs/>
                <w:color w:val="auto"/>
                <w:spacing w:val="-6"/>
                <w:sz w:val="24"/>
                <w:szCs w:val="24"/>
                <w:lang w:val="en-US" w:eastAsia="zh-CN" w:bidi="ar-SA"/>
              </w:rPr>
              <w:t>序号</w:t>
            </w:r>
          </w:p>
        </w:tc>
        <w:tc>
          <w:tcPr>
            <w:tcW w:w="1835" w:type="pct"/>
            <w:tcBorders>
              <w:top w:val="single" w:color="auto" w:sz="8" w:space="0"/>
              <w:left w:val="single" w:color="auto" w:sz="8" w:space="0"/>
            </w:tcBorders>
            <w:noWrap w:val="0"/>
            <w:vAlign w:val="center"/>
          </w:tcPr>
          <w:p w14:paraId="2164BCD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bCs/>
                <w:color w:val="auto"/>
                <w:spacing w:val="-6"/>
                <w:sz w:val="24"/>
                <w:szCs w:val="24"/>
                <w:lang w:val="en-US" w:eastAsia="zh-CN" w:bidi="ar-SA"/>
              </w:rPr>
            </w:pPr>
            <w:r>
              <w:rPr>
                <w:rFonts w:hint="eastAsia" w:ascii="Times New Roman" w:hAnsi="Times New Roman" w:eastAsia="仿宋_GB2312" w:cs="Times New Roman"/>
                <w:b/>
                <w:bCs/>
                <w:color w:val="auto"/>
                <w:spacing w:val="-6"/>
                <w:sz w:val="24"/>
                <w:szCs w:val="24"/>
                <w:lang w:val="en-US" w:eastAsia="zh-CN" w:bidi="ar-SA"/>
              </w:rPr>
              <w:t>项 目 名 称</w:t>
            </w:r>
          </w:p>
        </w:tc>
        <w:tc>
          <w:tcPr>
            <w:tcW w:w="624" w:type="pct"/>
            <w:tcBorders>
              <w:top w:val="single" w:color="auto" w:sz="8" w:space="0"/>
              <w:right w:val="single" w:color="auto" w:sz="4" w:space="0"/>
            </w:tcBorders>
            <w:noWrap w:val="0"/>
            <w:vAlign w:val="center"/>
          </w:tcPr>
          <w:p w14:paraId="4AA1CF5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bCs/>
                <w:color w:val="auto"/>
                <w:spacing w:val="-6"/>
                <w:sz w:val="24"/>
                <w:szCs w:val="24"/>
                <w:lang w:val="en-US" w:eastAsia="zh-CN" w:bidi="ar-SA"/>
              </w:rPr>
            </w:pPr>
            <w:r>
              <w:rPr>
                <w:rFonts w:hint="eastAsia" w:ascii="Times New Roman" w:hAnsi="Times New Roman" w:eastAsia="仿宋_GB2312" w:cs="Times New Roman"/>
                <w:b/>
                <w:bCs/>
                <w:color w:val="auto"/>
                <w:spacing w:val="-6"/>
                <w:sz w:val="24"/>
                <w:szCs w:val="24"/>
                <w:lang w:val="en-US" w:eastAsia="zh-CN" w:bidi="ar-SA"/>
              </w:rPr>
              <w:t>单  位</w:t>
            </w:r>
          </w:p>
        </w:tc>
        <w:tc>
          <w:tcPr>
            <w:tcW w:w="2095" w:type="pct"/>
            <w:tcBorders>
              <w:top w:val="single" w:color="auto" w:sz="8" w:space="0"/>
              <w:right w:val="single" w:color="auto" w:sz="4" w:space="0"/>
            </w:tcBorders>
            <w:noWrap w:val="0"/>
            <w:vAlign w:val="center"/>
          </w:tcPr>
          <w:p w14:paraId="1F9C257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bCs/>
                <w:color w:val="auto"/>
                <w:spacing w:val="-6"/>
                <w:sz w:val="24"/>
                <w:szCs w:val="24"/>
                <w:lang w:val="en-US" w:eastAsia="zh-CN" w:bidi="ar-SA"/>
              </w:rPr>
            </w:pPr>
            <w:r>
              <w:rPr>
                <w:rFonts w:hint="eastAsia" w:ascii="Times New Roman" w:hAnsi="Times New Roman" w:eastAsia="仿宋_GB2312" w:cs="Times New Roman"/>
                <w:b/>
                <w:bCs/>
                <w:color w:val="auto"/>
                <w:spacing w:val="-6"/>
                <w:sz w:val="24"/>
                <w:szCs w:val="24"/>
                <w:lang w:val="en-US" w:eastAsia="zh-CN" w:bidi="ar-SA"/>
              </w:rPr>
              <w:t>设  计  值</w:t>
            </w:r>
          </w:p>
        </w:tc>
      </w:tr>
      <w:tr w14:paraId="5ED0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44" w:type="pct"/>
            <w:tcBorders>
              <w:left w:val="single" w:color="auto" w:sz="8" w:space="0"/>
              <w:bottom w:val="single" w:color="auto" w:sz="8" w:space="0"/>
            </w:tcBorders>
            <w:noWrap w:val="0"/>
            <w:vAlign w:val="center"/>
          </w:tcPr>
          <w:p w14:paraId="7BA755C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spacing w:val="-6"/>
                <w:sz w:val="24"/>
                <w:szCs w:val="24"/>
                <w:lang w:val="en-US" w:eastAsia="zh-CN" w:bidi="ar-SA"/>
              </w:rPr>
            </w:pPr>
            <w:r>
              <w:rPr>
                <w:rFonts w:hint="eastAsia" w:ascii="Times New Roman" w:hAnsi="Times New Roman" w:eastAsia="仿宋_GB2312" w:cs="Times New Roman"/>
                <w:color w:val="auto"/>
                <w:spacing w:val="-6"/>
                <w:sz w:val="24"/>
                <w:szCs w:val="24"/>
                <w:lang w:val="en-US" w:eastAsia="zh-CN" w:bidi="ar-SA"/>
              </w:rPr>
              <w:t>1</w:t>
            </w:r>
          </w:p>
        </w:tc>
        <w:tc>
          <w:tcPr>
            <w:tcW w:w="1835" w:type="pct"/>
            <w:tcBorders>
              <w:left w:val="single" w:color="auto" w:sz="8" w:space="0"/>
              <w:bottom w:val="single" w:color="auto" w:sz="8" w:space="0"/>
            </w:tcBorders>
            <w:noWrap w:val="0"/>
            <w:vAlign w:val="center"/>
          </w:tcPr>
          <w:p w14:paraId="4A07E78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spacing w:val="-6"/>
                <w:sz w:val="24"/>
                <w:szCs w:val="24"/>
                <w:lang w:val="en-US" w:eastAsia="zh-CN" w:bidi="ar-SA"/>
              </w:rPr>
            </w:pPr>
            <w:r>
              <w:rPr>
                <w:rFonts w:hint="eastAsia" w:ascii="Times New Roman" w:hAnsi="Times New Roman" w:eastAsia="仿宋_GB2312" w:cs="Times New Roman"/>
                <w:color w:val="auto"/>
                <w:spacing w:val="-6"/>
                <w:sz w:val="24"/>
                <w:szCs w:val="24"/>
                <w:lang w:val="en-US" w:eastAsia="zh-CN" w:bidi="ar-SA"/>
              </w:rPr>
              <w:t>型号名称</w:t>
            </w:r>
          </w:p>
        </w:tc>
        <w:tc>
          <w:tcPr>
            <w:tcW w:w="624" w:type="pct"/>
            <w:tcBorders>
              <w:bottom w:val="single" w:color="auto" w:sz="8" w:space="0"/>
              <w:right w:val="single" w:color="auto" w:sz="4" w:space="0"/>
            </w:tcBorders>
            <w:noWrap w:val="0"/>
            <w:vAlign w:val="center"/>
          </w:tcPr>
          <w:p w14:paraId="2E604F1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sz w:val="24"/>
                <w:szCs w:val="24"/>
                <w:lang w:val="en-US" w:eastAsia="zh-CN" w:bidi="ar-SA"/>
              </w:rPr>
            </w:pPr>
            <w:r>
              <w:rPr>
                <w:rFonts w:hint="eastAsia" w:ascii="Times New Roman" w:hAnsi="Times New Roman" w:eastAsia="仿宋_GB2312" w:cs="Times New Roman"/>
                <w:color w:val="auto"/>
                <w:spacing w:val="-6"/>
                <w:sz w:val="24"/>
                <w:szCs w:val="24"/>
                <w:lang w:val="en-US" w:eastAsia="zh-CN" w:bidi="ar-SA"/>
              </w:rPr>
              <w:t>/</w:t>
            </w:r>
          </w:p>
        </w:tc>
        <w:tc>
          <w:tcPr>
            <w:tcW w:w="2095" w:type="pct"/>
            <w:tcBorders>
              <w:top w:val="single" w:color="auto" w:sz="4" w:space="0"/>
              <w:right w:val="single" w:color="auto" w:sz="4" w:space="0"/>
            </w:tcBorders>
            <w:noWrap w:val="0"/>
            <w:vAlign w:val="center"/>
          </w:tcPr>
          <w:p w14:paraId="5FC51B4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sz w:val="24"/>
                <w:szCs w:val="24"/>
                <w:lang w:val="en-US" w:eastAsia="zh-CN" w:bidi="ar-SA"/>
              </w:rPr>
            </w:pPr>
            <w:r>
              <w:rPr>
                <w:rFonts w:hint="eastAsia" w:ascii="Times New Roman" w:hAnsi="Times New Roman" w:eastAsia="仿宋_GB2312" w:cs="Times New Roman"/>
                <w:color w:val="auto"/>
                <w:spacing w:val="-6"/>
                <w:sz w:val="24"/>
                <w:szCs w:val="24"/>
                <w:lang w:val="en-US" w:eastAsia="zh-CN" w:bidi="ar-SA"/>
              </w:rPr>
              <w:t>2CZB-1型甘蔗钵苗式甘蔗种植机</w:t>
            </w:r>
          </w:p>
        </w:tc>
      </w:tr>
      <w:tr w14:paraId="378CE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44" w:type="pct"/>
            <w:tcBorders>
              <w:top w:val="single" w:color="auto" w:sz="8" w:space="0"/>
              <w:left w:val="single" w:color="auto" w:sz="8" w:space="0"/>
              <w:right w:val="single" w:color="auto" w:sz="4" w:space="0"/>
            </w:tcBorders>
            <w:noWrap w:val="0"/>
            <w:vAlign w:val="center"/>
          </w:tcPr>
          <w:p w14:paraId="7A492D4A">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2</w:t>
            </w:r>
          </w:p>
        </w:tc>
        <w:tc>
          <w:tcPr>
            <w:tcW w:w="1835" w:type="pct"/>
            <w:tcBorders>
              <w:top w:val="single" w:color="auto" w:sz="8" w:space="0"/>
              <w:left w:val="single" w:color="auto" w:sz="8" w:space="0"/>
            </w:tcBorders>
            <w:noWrap w:val="0"/>
            <w:vAlign w:val="center"/>
          </w:tcPr>
          <w:p w14:paraId="0BC2DFA4">
            <w:pPr>
              <w:keepNext w:val="0"/>
              <w:keepLines w:val="0"/>
              <w:widowControl/>
              <w:suppressLineNumbers w:val="0"/>
              <w:jc w:val="left"/>
              <w:textAlignment w:val="center"/>
              <w:rPr>
                <w:rFonts w:hAnsi="宋体"/>
                <w:color w:val="000000"/>
                <w:sz w:val="24"/>
                <w:szCs w:val="24"/>
              </w:rPr>
            </w:pPr>
            <w:r>
              <w:rPr>
                <w:rFonts w:hint="eastAsia" w:ascii="宋体" w:hAnsi="宋体" w:eastAsia="宋体" w:cs="宋体"/>
                <w:i w:val="0"/>
                <w:color w:val="000000"/>
                <w:kern w:val="0"/>
                <w:sz w:val="22"/>
                <w:szCs w:val="22"/>
                <w:u w:val="none"/>
                <w:lang w:val="en-US" w:eastAsia="zh-CN" w:bidi="ar"/>
              </w:rPr>
              <w:t>结构型式</w:t>
            </w:r>
          </w:p>
        </w:tc>
        <w:tc>
          <w:tcPr>
            <w:tcW w:w="624" w:type="pct"/>
            <w:tcBorders>
              <w:top w:val="single" w:color="auto" w:sz="8" w:space="0"/>
              <w:right w:val="single" w:color="auto" w:sz="4" w:space="0"/>
            </w:tcBorders>
            <w:noWrap w:val="0"/>
            <w:vAlign w:val="center"/>
          </w:tcPr>
          <w:p w14:paraId="3C8DE90F">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w:t>
            </w:r>
          </w:p>
        </w:tc>
        <w:tc>
          <w:tcPr>
            <w:tcW w:w="2095" w:type="pct"/>
            <w:tcBorders>
              <w:right w:val="single" w:color="auto" w:sz="4" w:space="0"/>
            </w:tcBorders>
            <w:noWrap w:val="0"/>
            <w:vAlign w:val="center"/>
          </w:tcPr>
          <w:p w14:paraId="7A20BFAB">
            <w:pPr>
              <w:jc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悬挂式</w:t>
            </w:r>
          </w:p>
        </w:tc>
      </w:tr>
      <w:tr w14:paraId="61F4C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44" w:type="pct"/>
            <w:tcBorders>
              <w:top w:val="single" w:color="auto" w:sz="8" w:space="0"/>
              <w:left w:val="single" w:color="auto" w:sz="8" w:space="0"/>
              <w:right w:val="single" w:color="auto" w:sz="4" w:space="0"/>
            </w:tcBorders>
            <w:noWrap w:val="0"/>
            <w:vAlign w:val="center"/>
          </w:tcPr>
          <w:p w14:paraId="187363BC">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3</w:t>
            </w:r>
          </w:p>
        </w:tc>
        <w:tc>
          <w:tcPr>
            <w:tcW w:w="1835" w:type="pct"/>
            <w:tcBorders>
              <w:top w:val="single" w:color="auto" w:sz="8" w:space="0"/>
              <w:left w:val="single" w:color="auto" w:sz="8" w:space="0"/>
            </w:tcBorders>
            <w:noWrap w:val="0"/>
            <w:vAlign w:val="center"/>
          </w:tcPr>
          <w:p w14:paraId="60634623">
            <w:pPr>
              <w:keepNext w:val="0"/>
              <w:keepLines w:val="0"/>
              <w:widowControl/>
              <w:suppressLineNumbers w:val="0"/>
              <w:jc w:val="left"/>
              <w:textAlignment w:val="center"/>
              <w:rPr>
                <w:rFonts w:hint="eastAsia" w:hAnsi="宋体" w:eastAsia="宋体"/>
                <w:color w:val="000000"/>
                <w:sz w:val="24"/>
                <w:szCs w:val="24"/>
                <w:lang w:eastAsia="zh-CN"/>
              </w:rPr>
            </w:pPr>
            <w:r>
              <w:rPr>
                <w:rFonts w:hint="eastAsia" w:ascii="宋体" w:hAnsi="宋体" w:eastAsia="宋体" w:cs="宋体"/>
                <w:i w:val="0"/>
                <w:color w:val="000000"/>
                <w:kern w:val="0"/>
                <w:sz w:val="22"/>
                <w:szCs w:val="22"/>
                <w:u w:val="none"/>
                <w:lang w:val="en-US" w:eastAsia="zh-CN" w:bidi="ar"/>
              </w:rPr>
              <w:t>适用秧苗类型</w:t>
            </w:r>
          </w:p>
        </w:tc>
        <w:tc>
          <w:tcPr>
            <w:tcW w:w="624" w:type="pct"/>
            <w:tcBorders>
              <w:top w:val="single" w:color="auto" w:sz="8" w:space="0"/>
              <w:right w:val="single" w:color="auto" w:sz="4" w:space="0"/>
            </w:tcBorders>
            <w:noWrap w:val="0"/>
            <w:vAlign w:val="center"/>
          </w:tcPr>
          <w:p w14:paraId="474CBEDF">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w:t>
            </w:r>
          </w:p>
        </w:tc>
        <w:tc>
          <w:tcPr>
            <w:tcW w:w="2095" w:type="pct"/>
            <w:tcBorders>
              <w:right w:val="single" w:color="auto" w:sz="4" w:space="0"/>
            </w:tcBorders>
            <w:noWrap w:val="0"/>
            <w:vAlign w:val="center"/>
          </w:tcPr>
          <w:p w14:paraId="21B394DA">
            <w:pPr>
              <w:jc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钵苗</w:t>
            </w:r>
          </w:p>
        </w:tc>
      </w:tr>
      <w:tr w14:paraId="3E9D5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444" w:type="pct"/>
            <w:tcBorders>
              <w:left w:val="single" w:color="auto" w:sz="8" w:space="0"/>
              <w:right w:val="single" w:color="auto" w:sz="4" w:space="0"/>
            </w:tcBorders>
            <w:noWrap w:val="0"/>
            <w:vAlign w:val="center"/>
          </w:tcPr>
          <w:p w14:paraId="743A687F">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4</w:t>
            </w:r>
          </w:p>
        </w:tc>
        <w:tc>
          <w:tcPr>
            <w:tcW w:w="1835" w:type="pct"/>
            <w:tcBorders>
              <w:left w:val="single" w:color="auto" w:sz="8" w:space="0"/>
            </w:tcBorders>
            <w:noWrap w:val="0"/>
            <w:vAlign w:val="center"/>
          </w:tcPr>
          <w:p w14:paraId="019D8206">
            <w:pPr>
              <w:keepNext w:val="0"/>
              <w:keepLines w:val="0"/>
              <w:widowControl/>
              <w:suppressLineNumbers w:val="0"/>
              <w:jc w:val="left"/>
              <w:textAlignment w:val="center"/>
              <w:rPr>
                <w:rFonts w:hint="default" w:hAnsi="宋体" w:eastAsia="宋体"/>
                <w:color w:val="000000"/>
                <w:sz w:val="24"/>
                <w:szCs w:val="24"/>
                <w:lang w:val="en-US" w:eastAsia="zh-CN"/>
              </w:rPr>
            </w:pPr>
            <w:r>
              <w:rPr>
                <w:rFonts w:hint="eastAsia" w:ascii="宋体" w:hAnsi="宋体" w:eastAsia="宋体" w:cs="宋体"/>
                <w:i w:val="0"/>
                <w:color w:val="000000"/>
                <w:kern w:val="0"/>
                <w:sz w:val="22"/>
                <w:szCs w:val="22"/>
                <w:u w:val="none"/>
                <w:lang w:val="en-US" w:eastAsia="zh-CN" w:bidi="ar"/>
              </w:rPr>
              <w:t>配套拖拉机动力范围</w:t>
            </w:r>
          </w:p>
        </w:tc>
        <w:tc>
          <w:tcPr>
            <w:tcW w:w="624" w:type="pct"/>
            <w:tcBorders>
              <w:top w:val="single" w:color="auto" w:sz="4" w:space="0"/>
              <w:right w:val="single" w:color="auto" w:sz="4" w:space="0"/>
            </w:tcBorders>
            <w:noWrap w:val="0"/>
            <w:vAlign w:val="center"/>
          </w:tcPr>
          <w:p w14:paraId="0F20314C">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kW</w:t>
            </w:r>
          </w:p>
        </w:tc>
        <w:tc>
          <w:tcPr>
            <w:tcW w:w="2095" w:type="pct"/>
            <w:tcBorders>
              <w:right w:val="single" w:color="auto" w:sz="4" w:space="0"/>
            </w:tcBorders>
            <w:noWrap w:val="0"/>
            <w:vAlign w:val="center"/>
          </w:tcPr>
          <w:p w14:paraId="18B024EE">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default" w:ascii="Times New Roman" w:hAnsi="Times New Roman" w:eastAsia="仿宋_GB2312" w:cs="Times New Roman"/>
                <w:bCs/>
                <w:kern w:val="2"/>
                <w:sz w:val="22"/>
                <w:szCs w:val="22"/>
                <w:lang w:val="en-US" w:eastAsia="zh-CN" w:bidi="ar-SA"/>
              </w:rPr>
              <w:t>44.1～88.2</w:t>
            </w:r>
          </w:p>
        </w:tc>
      </w:tr>
      <w:tr w14:paraId="75B2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444" w:type="pct"/>
            <w:tcBorders>
              <w:left w:val="single" w:color="auto" w:sz="8" w:space="0"/>
              <w:right w:val="single" w:color="auto" w:sz="4" w:space="0"/>
            </w:tcBorders>
            <w:noWrap w:val="0"/>
            <w:vAlign w:val="center"/>
          </w:tcPr>
          <w:p w14:paraId="5D1A96FA">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5</w:t>
            </w:r>
          </w:p>
        </w:tc>
        <w:tc>
          <w:tcPr>
            <w:tcW w:w="1835" w:type="pct"/>
            <w:tcBorders>
              <w:left w:val="single" w:color="auto" w:sz="8" w:space="0"/>
            </w:tcBorders>
            <w:noWrap w:val="0"/>
            <w:vAlign w:val="center"/>
          </w:tcPr>
          <w:p w14:paraId="2AE701A3">
            <w:pPr>
              <w:keepNext w:val="0"/>
              <w:keepLines w:val="0"/>
              <w:widowControl/>
              <w:suppressLineNumbers w:val="0"/>
              <w:jc w:val="left"/>
              <w:textAlignment w:val="center"/>
              <w:rPr>
                <w:rFonts w:hint="default" w:hAnsi="宋体"/>
                <w:color w:val="000000"/>
                <w:sz w:val="24"/>
                <w:szCs w:val="24"/>
                <w:lang w:val="en-US" w:eastAsia="zh-CN"/>
              </w:rPr>
            </w:pPr>
            <w:r>
              <w:rPr>
                <w:rFonts w:hint="eastAsia" w:ascii="宋体" w:hAnsi="宋体" w:eastAsia="宋体" w:cs="宋体"/>
                <w:i w:val="0"/>
                <w:color w:val="000000"/>
                <w:kern w:val="0"/>
                <w:sz w:val="22"/>
                <w:szCs w:val="22"/>
                <w:u w:val="none"/>
                <w:lang w:val="en-US" w:eastAsia="zh-CN" w:bidi="ar"/>
              </w:rPr>
              <w:t>整机外形尺寸(长</w:t>
            </w:r>
            <w:r>
              <w:rPr>
                <w:rFonts w:hint="eastAsia" w:ascii="汉仪细圆B5" w:hAnsi="汉仪细圆B5" w:eastAsia="汉仪细圆B5" w:cs="汉仪细圆B5"/>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宽</w:t>
            </w:r>
            <w:r>
              <w:rPr>
                <w:rFonts w:hint="eastAsia" w:ascii="汉仪细圆B5" w:hAnsi="汉仪细圆B5" w:eastAsia="汉仪细圆B5" w:cs="汉仪细圆B5"/>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高)</w:t>
            </w:r>
          </w:p>
        </w:tc>
        <w:tc>
          <w:tcPr>
            <w:tcW w:w="624" w:type="pct"/>
            <w:tcBorders>
              <w:top w:val="single" w:color="auto" w:sz="4" w:space="0"/>
              <w:right w:val="single" w:color="auto" w:sz="4" w:space="0"/>
            </w:tcBorders>
            <w:noWrap w:val="0"/>
            <w:vAlign w:val="center"/>
          </w:tcPr>
          <w:p w14:paraId="256B7730">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mm</w:t>
            </w:r>
          </w:p>
        </w:tc>
        <w:tc>
          <w:tcPr>
            <w:tcW w:w="2095" w:type="pct"/>
            <w:tcBorders>
              <w:right w:val="single" w:color="auto" w:sz="4" w:space="0"/>
            </w:tcBorders>
            <w:noWrap w:val="0"/>
            <w:vAlign w:val="center"/>
          </w:tcPr>
          <w:p w14:paraId="2BE43AD0">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2015×1650×1533</w:t>
            </w:r>
          </w:p>
        </w:tc>
      </w:tr>
      <w:tr w14:paraId="41BF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44" w:type="pct"/>
            <w:tcBorders>
              <w:left w:val="single" w:color="auto" w:sz="8" w:space="0"/>
              <w:right w:val="single" w:color="auto" w:sz="4" w:space="0"/>
            </w:tcBorders>
            <w:noWrap w:val="0"/>
            <w:vAlign w:val="center"/>
          </w:tcPr>
          <w:p w14:paraId="379C8D49">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6</w:t>
            </w:r>
          </w:p>
        </w:tc>
        <w:tc>
          <w:tcPr>
            <w:tcW w:w="1835" w:type="pct"/>
            <w:tcBorders>
              <w:left w:val="single" w:color="auto" w:sz="8" w:space="0"/>
            </w:tcBorders>
            <w:noWrap w:val="0"/>
            <w:vAlign w:val="center"/>
          </w:tcPr>
          <w:p w14:paraId="72B6E138">
            <w:pPr>
              <w:keepNext w:val="0"/>
              <w:keepLines w:val="0"/>
              <w:widowControl/>
              <w:suppressLineNumbers w:val="0"/>
              <w:jc w:val="left"/>
              <w:textAlignment w:val="center"/>
              <w:rPr>
                <w:rFonts w:hint="default" w:hAnsi="宋体" w:eastAsia="宋体"/>
                <w:color w:val="000000"/>
                <w:sz w:val="24"/>
                <w:szCs w:val="24"/>
                <w:lang w:val="en-US" w:eastAsia="zh-CN"/>
              </w:rPr>
            </w:pPr>
            <w:r>
              <w:rPr>
                <w:rFonts w:hint="eastAsia" w:ascii="宋体" w:hAnsi="宋体" w:eastAsia="宋体" w:cs="宋体"/>
                <w:i w:val="0"/>
                <w:color w:val="000000"/>
                <w:kern w:val="0"/>
                <w:sz w:val="22"/>
                <w:szCs w:val="22"/>
                <w:u w:val="none"/>
                <w:lang w:val="en-US" w:eastAsia="zh-CN" w:bidi="ar"/>
              </w:rPr>
              <w:t>工作行数</w:t>
            </w:r>
          </w:p>
        </w:tc>
        <w:tc>
          <w:tcPr>
            <w:tcW w:w="624" w:type="pct"/>
            <w:tcBorders>
              <w:top w:val="single" w:color="auto" w:sz="4" w:space="0"/>
              <w:right w:val="single" w:color="auto" w:sz="4" w:space="0"/>
            </w:tcBorders>
            <w:noWrap w:val="0"/>
            <w:vAlign w:val="center"/>
          </w:tcPr>
          <w:p w14:paraId="5EA01801">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行</w:t>
            </w:r>
          </w:p>
        </w:tc>
        <w:tc>
          <w:tcPr>
            <w:tcW w:w="2095" w:type="pct"/>
            <w:tcBorders>
              <w:right w:val="single" w:color="auto" w:sz="4" w:space="0"/>
            </w:tcBorders>
            <w:noWrap w:val="0"/>
            <w:vAlign w:val="center"/>
          </w:tcPr>
          <w:p w14:paraId="771208E5">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1</w:t>
            </w:r>
          </w:p>
        </w:tc>
      </w:tr>
      <w:tr w14:paraId="6D5E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44" w:type="pct"/>
            <w:tcBorders>
              <w:left w:val="single" w:color="auto" w:sz="8" w:space="0"/>
              <w:right w:val="single" w:color="auto" w:sz="4" w:space="0"/>
            </w:tcBorders>
            <w:noWrap w:val="0"/>
            <w:vAlign w:val="center"/>
          </w:tcPr>
          <w:p w14:paraId="7DC2F96D">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7</w:t>
            </w:r>
          </w:p>
        </w:tc>
        <w:tc>
          <w:tcPr>
            <w:tcW w:w="1835" w:type="pct"/>
            <w:tcBorders>
              <w:left w:val="single" w:color="auto" w:sz="8" w:space="0"/>
            </w:tcBorders>
            <w:noWrap w:val="0"/>
            <w:vAlign w:val="center"/>
          </w:tcPr>
          <w:p w14:paraId="57799381">
            <w:pPr>
              <w:keepNext w:val="0"/>
              <w:keepLines w:val="0"/>
              <w:widowControl/>
              <w:suppressLineNumbers w:val="0"/>
              <w:jc w:val="left"/>
              <w:textAlignment w:val="center"/>
              <w:rPr>
                <w:rFonts w:hint="eastAsia" w:hAnsi="宋体" w:eastAsia="宋体"/>
                <w:color w:val="000000"/>
                <w:sz w:val="24"/>
                <w:szCs w:val="24"/>
                <w:lang w:eastAsia="zh-CN"/>
              </w:rPr>
            </w:pPr>
            <w:r>
              <w:rPr>
                <w:rFonts w:hint="eastAsia" w:ascii="宋体" w:hAnsi="宋体" w:eastAsia="宋体" w:cs="宋体"/>
                <w:i w:val="0"/>
                <w:color w:val="000000"/>
                <w:kern w:val="0"/>
                <w:sz w:val="22"/>
                <w:szCs w:val="22"/>
                <w:u w:val="none"/>
                <w:lang w:val="en-US" w:eastAsia="zh-CN" w:bidi="ar"/>
              </w:rPr>
              <w:t>取(投)苗方式</w:t>
            </w:r>
          </w:p>
        </w:tc>
        <w:tc>
          <w:tcPr>
            <w:tcW w:w="624" w:type="pct"/>
            <w:tcBorders>
              <w:top w:val="single" w:color="auto" w:sz="4" w:space="0"/>
              <w:right w:val="single" w:color="auto" w:sz="4" w:space="0"/>
            </w:tcBorders>
            <w:noWrap w:val="0"/>
            <w:vAlign w:val="center"/>
          </w:tcPr>
          <w:p w14:paraId="7A734EE2">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w:t>
            </w:r>
          </w:p>
        </w:tc>
        <w:tc>
          <w:tcPr>
            <w:tcW w:w="2095" w:type="pct"/>
            <w:tcBorders>
              <w:right w:val="single" w:color="auto" w:sz="4" w:space="0"/>
            </w:tcBorders>
            <w:noWrap w:val="0"/>
            <w:vAlign w:val="center"/>
          </w:tcPr>
          <w:p w14:paraId="47491E09">
            <w:pPr>
              <w:pStyle w:val="7"/>
              <w:tabs>
                <w:tab w:val="center" w:pos="4201"/>
                <w:tab w:val="right" w:leader="dot" w:pos="9298"/>
              </w:tabs>
              <w:spacing w:line="260" w:lineRule="exact"/>
              <w:ind w:firstLine="0" w:firstLineChars="0"/>
              <w:jc w:val="center"/>
              <w:rPr>
                <w:rFonts w:hint="default" w:ascii="宋体" w:hAnsi="宋体" w:eastAsia="宋体" w:cs="宋体"/>
                <w:i w:val="0"/>
                <w:color w:val="000000"/>
                <w:kern w:val="0"/>
                <w:sz w:val="22"/>
                <w:szCs w:val="22"/>
                <w:u w:val="none"/>
                <w:lang w:val="en-US" w:eastAsia="zh-CN" w:bidi="ar"/>
              </w:rPr>
            </w:pPr>
            <w:r>
              <w:rPr>
                <w:rFonts w:hint="eastAsia" w:hAnsi="宋体" w:cs="宋体"/>
                <w:i w:val="0"/>
                <w:color w:val="000000"/>
                <w:kern w:val="0"/>
                <w:sz w:val="22"/>
                <w:szCs w:val="22"/>
                <w:u w:val="none"/>
                <w:lang w:val="en-US" w:eastAsia="zh-CN" w:bidi="ar"/>
              </w:rPr>
              <w:t>人工投苗</w:t>
            </w:r>
          </w:p>
        </w:tc>
      </w:tr>
      <w:tr w14:paraId="3C3A6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44" w:type="pct"/>
            <w:tcBorders>
              <w:left w:val="single" w:color="auto" w:sz="8" w:space="0"/>
              <w:right w:val="single" w:color="auto" w:sz="4" w:space="0"/>
            </w:tcBorders>
            <w:noWrap w:val="0"/>
            <w:vAlign w:val="center"/>
          </w:tcPr>
          <w:p w14:paraId="711359DF">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8</w:t>
            </w:r>
          </w:p>
        </w:tc>
        <w:tc>
          <w:tcPr>
            <w:tcW w:w="1835" w:type="pct"/>
            <w:tcBorders>
              <w:left w:val="single" w:color="auto" w:sz="8" w:space="0"/>
            </w:tcBorders>
            <w:noWrap w:val="0"/>
            <w:vAlign w:val="center"/>
          </w:tcPr>
          <w:p w14:paraId="5246CAFC">
            <w:pPr>
              <w:keepNext w:val="0"/>
              <w:keepLines w:val="0"/>
              <w:widowControl/>
              <w:suppressLineNumbers w:val="0"/>
              <w:jc w:val="left"/>
              <w:textAlignment w:val="center"/>
              <w:rPr>
                <w:rFonts w:hint="eastAsia" w:hAnsi="宋体" w:eastAsia="宋体"/>
                <w:color w:val="000000"/>
                <w:sz w:val="24"/>
                <w:szCs w:val="24"/>
                <w:lang w:eastAsia="zh-CN"/>
              </w:rPr>
            </w:pPr>
            <w:r>
              <w:rPr>
                <w:rFonts w:hint="eastAsia" w:ascii="宋体" w:hAnsi="宋体" w:eastAsia="宋体" w:cs="宋体"/>
                <w:i w:val="0"/>
                <w:color w:val="000000"/>
                <w:kern w:val="0"/>
                <w:sz w:val="22"/>
                <w:szCs w:val="22"/>
                <w:u w:val="none"/>
                <w:lang w:val="en-US" w:eastAsia="zh-CN" w:bidi="ar"/>
              </w:rPr>
              <w:t>取(投)苗机构型式</w:t>
            </w:r>
          </w:p>
        </w:tc>
        <w:tc>
          <w:tcPr>
            <w:tcW w:w="624" w:type="pct"/>
            <w:tcBorders>
              <w:right w:val="single" w:color="auto" w:sz="4" w:space="0"/>
            </w:tcBorders>
            <w:noWrap w:val="0"/>
            <w:vAlign w:val="center"/>
          </w:tcPr>
          <w:p w14:paraId="0F6B0482">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w:t>
            </w:r>
          </w:p>
        </w:tc>
        <w:tc>
          <w:tcPr>
            <w:tcW w:w="2095" w:type="pct"/>
            <w:tcBorders>
              <w:right w:val="single" w:color="auto" w:sz="4" w:space="0"/>
            </w:tcBorders>
            <w:noWrap w:val="0"/>
            <w:vAlign w:val="center"/>
          </w:tcPr>
          <w:p w14:paraId="7D53B82A">
            <w:pPr>
              <w:pStyle w:val="7"/>
              <w:tabs>
                <w:tab w:val="center" w:pos="4201"/>
                <w:tab w:val="right" w:leader="dot" w:pos="9298"/>
              </w:tabs>
              <w:spacing w:line="260" w:lineRule="exact"/>
              <w:ind w:firstLine="0" w:firstLineChars="0"/>
              <w:jc w:val="center"/>
              <w:rPr>
                <w:rFonts w:hint="default" w:ascii="宋体" w:hAnsi="宋体" w:eastAsia="宋体" w:cs="宋体"/>
                <w:i w:val="0"/>
                <w:color w:val="000000"/>
                <w:kern w:val="0"/>
                <w:sz w:val="22"/>
                <w:szCs w:val="22"/>
                <w:u w:val="none"/>
                <w:lang w:val="en-US" w:eastAsia="zh-CN" w:bidi="ar"/>
              </w:rPr>
            </w:pPr>
            <w:r>
              <w:rPr>
                <w:rFonts w:hint="eastAsia" w:hAnsi="宋体" w:cs="宋体"/>
                <w:i w:val="0"/>
                <w:color w:val="000000"/>
                <w:kern w:val="0"/>
                <w:sz w:val="22"/>
                <w:szCs w:val="22"/>
                <w:u w:val="none"/>
                <w:lang w:val="en-US" w:eastAsia="zh-CN" w:bidi="ar"/>
              </w:rPr>
              <w:t>吊杯式</w:t>
            </w:r>
          </w:p>
        </w:tc>
      </w:tr>
      <w:tr w14:paraId="34C18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44" w:type="pct"/>
            <w:tcBorders>
              <w:left w:val="single" w:color="auto" w:sz="8" w:space="0"/>
              <w:right w:val="single" w:color="auto" w:sz="4" w:space="0"/>
            </w:tcBorders>
            <w:noWrap w:val="0"/>
            <w:vAlign w:val="center"/>
          </w:tcPr>
          <w:p w14:paraId="39EE8092">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9</w:t>
            </w:r>
          </w:p>
        </w:tc>
        <w:tc>
          <w:tcPr>
            <w:tcW w:w="1835" w:type="pct"/>
            <w:tcBorders>
              <w:left w:val="single" w:color="auto" w:sz="8" w:space="0"/>
            </w:tcBorders>
            <w:noWrap w:val="0"/>
            <w:vAlign w:val="center"/>
          </w:tcPr>
          <w:p w14:paraId="113F6182">
            <w:pPr>
              <w:keepNext w:val="0"/>
              <w:keepLines w:val="0"/>
              <w:widowControl/>
              <w:suppressLineNumbers w:val="0"/>
              <w:jc w:val="left"/>
              <w:textAlignment w:val="center"/>
              <w:rPr>
                <w:rFonts w:hint="eastAsia" w:hAnsi="宋体" w:eastAsia="宋体"/>
                <w:color w:val="000000"/>
                <w:sz w:val="24"/>
                <w:szCs w:val="24"/>
                <w:lang w:eastAsia="zh-CN"/>
              </w:rPr>
            </w:pPr>
            <w:r>
              <w:rPr>
                <w:rFonts w:hint="eastAsia" w:ascii="宋体" w:hAnsi="宋体" w:eastAsia="宋体" w:cs="宋体"/>
                <w:i w:val="0"/>
                <w:color w:val="000000"/>
                <w:kern w:val="0"/>
                <w:sz w:val="22"/>
                <w:szCs w:val="22"/>
                <w:u w:val="none"/>
                <w:lang w:val="en-US" w:eastAsia="zh-CN" w:bidi="ar"/>
              </w:rPr>
              <w:t>栽植器(臂)型式</w:t>
            </w:r>
          </w:p>
        </w:tc>
        <w:tc>
          <w:tcPr>
            <w:tcW w:w="624" w:type="pct"/>
            <w:tcBorders>
              <w:right w:val="single" w:color="auto" w:sz="4" w:space="0"/>
            </w:tcBorders>
            <w:noWrap w:val="0"/>
            <w:vAlign w:val="center"/>
          </w:tcPr>
          <w:p w14:paraId="194EAD02">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w:t>
            </w:r>
          </w:p>
        </w:tc>
        <w:tc>
          <w:tcPr>
            <w:tcW w:w="2095" w:type="pct"/>
            <w:tcBorders>
              <w:right w:val="single" w:color="auto" w:sz="4" w:space="0"/>
            </w:tcBorders>
            <w:noWrap w:val="0"/>
            <w:vAlign w:val="center"/>
          </w:tcPr>
          <w:p w14:paraId="62A63763">
            <w:pPr>
              <w:pStyle w:val="7"/>
              <w:tabs>
                <w:tab w:val="center" w:pos="4201"/>
                <w:tab w:val="right" w:leader="dot" w:pos="9298"/>
              </w:tabs>
              <w:spacing w:line="260" w:lineRule="exact"/>
              <w:ind w:firstLine="0" w:firstLineChars="0"/>
              <w:jc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鸭嘴式</w:t>
            </w:r>
          </w:p>
        </w:tc>
      </w:tr>
      <w:tr w14:paraId="7EBD0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44" w:type="pct"/>
            <w:tcBorders>
              <w:left w:val="single" w:color="auto" w:sz="8" w:space="0"/>
            </w:tcBorders>
            <w:noWrap w:val="0"/>
            <w:vAlign w:val="center"/>
          </w:tcPr>
          <w:p w14:paraId="1C23A161">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10</w:t>
            </w:r>
          </w:p>
        </w:tc>
        <w:tc>
          <w:tcPr>
            <w:tcW w:w="1835" w:type="pct"/>
            <w:tcBorders>
              <w:left w:val="single" w:color="auto" w:sz="8" w:space="0"/>
            </w:tcBorders>
            <w:noWrap w:val="0"/>
            <w:vAlign w:val="center"/>
          </w:tcPr>
          <w:p w14:paraId="593225AF">
            <w:pPr>
              <w:keepNext w:val="0"/>
              <w:keepLines w:val="0"/>
              <w:widowControl/>
              <w:suppressLineNumbers w:val="0"/>
              <w:jc w:val="left"/>
              <w:textAlignment w:val="center"/>
              <w:rPr>
                <w:rFonts w:hint="eastAsia" w:hAnsi="宋体" w:eastAsia="宋体"/>
                <w:color w:val="000000"/>
                <w:sz w:val="24"/>
                <w:szCs w:val="24"/>
                <w:lang w:eastAsia="zh-CN"/>
              </w:rPr>
            </w:pPr>
            <w:r>
              <w:rPr>
                <w:rFonts w:hint="eastAsia" w:ascii="宋体" w:hAnsi="宋体" w:eastAsia="宋体" w:cs="宋体"/>
                <w:i w:val="0"/>
                <w:color w:val="000000"/>
                <w:kern w:val="0"/>
                <w:sz w:val="22"/>
                <w:szCs w:val="22"/>
                <w:u w:val="none"/>
                <w:lang w:val="en-US" w:eastAsia="zh-CN" w:bidi="ar"/>
              </w:rPr>
              <w:t>栽植器(臂)驱动电机功率</w:t>
            </w:r>
          </w:p>
        </w:tc>
        <w:tc>
          <w:tcPr>
            <w:tcW w:w="624" w:type="pct"/>
            <w:tcBorders>
              <w:right w:val="single" w:color="auto" w:sz="4" w:space="0"/>
            </w:tcBorders>
            <w:noWrap w:val="0"/>
            <w:vAlign w:val="center"/>
          </w:tcPr>
          <w:p w14:paraId="287314DF">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kW</w:t>
            </w:r>
          </w:p>
        </w:tc>
        <w:tc>
          <w:tcPr>
            <w:tcW w:w="2095" w:type="pct"/>
            <w:tcBorders>
              <w:right w:val="single" w:color="auto" w:sz="4" w:space="0"/>
            </w:tcBorders>
            <w:noWrap w:val="0"/>
            <w:vAlign w:val="center"/>
          </w:tcPr>
          <w:p w14:paraId="791867EF">
            <w:pPr>
              <w:pStyle w:val="7"/>
              <w:tabs>
                <w:tab w:val="center" w:pos="4201"/>
                <w:tab w:val="right" w:leader="dot" w:pos="9298"/>
              </w:tabs>
              <w:spacing w:line="260" w:lineRule="exact"/>
              <w:ind w:firstLine="0" w:firstLineChars="0"/>
              <w:jc w:val="center"/>
              <w:rPr>
                <w:rFonts w:hint="default" w:ascii="宋体" w:hAnsi="宋体" w:eastAsia="宋体" w:cs="宋体"/>
                <w:i w:val="0"/>
                <w:color w:val="000000"/>
                <w:kern w:val="0"/>
                <w:sz w:val="22"/>
                <w:szCs w:val="22"/>
                <w:u w:val="none"/>
                <w:lang w:val="en-US" w:eastAsia="zh-CN" w:bidi="ar"/>
              </w:rPr>
            </w:pPr>
            <w:r>
              <w:rPr>
                <w:rFonts w:hint="eastAsia" w:hAnsi="宋体" w:cs="宋体"/>
                <w:i w:val="0"/>
                <w:color w:val="000000"/>
                <w:kern w:val="0"/>
                <w:sz w:val="22"/>
                <w:szCs w:val="22"/>
                <w:u w:val="none"/>
                <w:lang w:val="en-US" w:eastAsia="zh-CN" w:bidi="ar"/>
              </w:rPr>
              <w:t>/</w:t>
            </w:r>
          </w:p>
        </w:tc>
      </w:tr>
      <w:tr w14:paraId="2923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44" w:type="pct"/>
            <w:tcBorders>
              <w:left w:val="single" w:color="auto" w:sz="8" w:space="0"/>
              <w:bottom w:val="single" w:color="auto" w:sz="4" w:space="0"/>
            </w:tcBorders>
            <w:noWrap w:val="0"/>
            <w:vAlign w:val="center"/>
          </w:tcPr>
          <w:p w14:paraId="1377B7F5">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11</w:t>
            </w:r>
          </w:p>
        </w:tc>
        <w:tc>
          <w:tcPr>
            <w:tcW w:w="1835" w:type="pct"/>
            <w:tcBorders>
              <w:left w:val="single" w:color="auto" w:sz="8" w:space="0"/>
              <w:bottom w:val="single" w:color="auto" w:sz="4" w:space="0"/>
            </w:tcBorders>
            <w:noWrap w:val="0"/>
            <w:vAlign w:val="center"/>
          </w:tcPr>
          <w:p w14:paraId="543C7EF3">
            <w:pPr>
              <w:keepNext w:val="0"/>
              <w:keepLines w:val="0"/>
              <w:widowControl/>
              <w:suppressLineNumbers w:val="0"/>
              <w:jc w:val="left"/>
              <w:textAlignment w:val="center"/>
              <w:rPr>
                <w:rFonts w:hint="eastAsia" w:hAnsi="宋体" w:eastAsia="宋体"/>
                <w:color w:val="000000"/>
                <w:sz w:val="24"/>
                <w:szCs w:val="24"/>
                <w:lang w:eastAsia="zh-CN"/>
              </w:rPr>
            </w:pPr>
            <w:r>
              <w:rPr>
                <w:rFonts w:hint="eastAsia" w:ascii="宋体" w:hAnsi="宋体" w:eastAsia="宋体" w:cs="宋体"/>
                <w:i w:val="0"/>
                <w:color w:val="000000"/>
                <w:kern w:val="0"/>
                <w:sz w:val="22"/>
                <w:szCs w:val="22"/>
                <w:u w:val="none"/>
                <w:lang w:val="en-US" w:eastAsia="zh-CN" w:bidi="ar"/>
              </w:rPr>
              <w:t>秧苗开沟器型式</w:t>
            </w:r>
          </w:p>
        </w:tc>
        <w:tc>
          <w:tcPr>
            <w:tcW w:w="624" w:type="pct"/>
            <w:tcBorders>
              <w:bottom w:val="single" w:color="auto" w:sz="4" w:space="0"/>
              <w:right w:val="single" w:color="auto" w:sz="4" w:space="0"/>
            </w:tcBorders>
            <w:noWrap w:val="0"/>
            <w:vAlign w:val="center"/>
          </w:tcPr>
          <w:p w14:paraId="0FFE6F66">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w:t>
            </w:r>
          </w:p>
        </w:tc>
        <w:tc>
          <w:tcPr>
            <w:tcW w:w="2095" w:type="pct"/>
            <w:tcBorders>
              <w:right w:val="single" w:color="auto" w:sz="4" w:space="0"/>
            </w:tcBorders>
            <w:noWrap w:val="0"/>
            <w:vAlign w:val="center"/>
          </w:tcPr>
          <w:p w14:paraId="06345890">
            <w:pPr>
              <w:pStyle w:val="7"/>
              <w:tabs>
                <w:tab w:val="center" w:pos="4201"/>
                <w:tab w:val="right" w:leader="dot" w:pos="9298"/>
              </w:tabs>
              <w:spacing w:line="260" w:lineRule="exact"/>
              <w:ind w:firstLine="0" w:firstLineChars="0"/>
              <w:jc w:val="center"/>
              <w:rPr>
                <w:rFonts w:hint="default" w:ascii="宋体" w:hAnsi="宋体" w:eastAsia="宋体" w:cs="宋体"/>
                <w:i w:val="0"/>
                <w:color w:val="000000"/>
                <w:kern w:val="0"/>
                <w:sz w:val="22"/>
                <w:szCs w:val="22"/>
                <w:u w:val="none"/>
                <w:lang w:val="en-US" w:eastAsia="zh-CN" w:bidi="ar"/>
              </w:rPr>
            </w:pPr>
            <w:r>
              <w:rPr>
                <w:rFonts w:hint="eastAsia" w:hAnsi="宋体" w:cs="宋体"/>
                <w:i w:val="0"/>
                <w:color w:val="000000"/>
                <w:kern w:val="0"/>
                <w:sz w:val="22"/>
                <w:szCs w:val="22"/>
                <w:u w:val="none"/>
                <w:lang w:val="en-US" w:eastAsia="zh-CN" w:bidi="ar"/>
              </w:rPr>
              <w:t>开沟犁式</w:t>
            </w:r>
          </w:p>
        </w:tc>
      </w:tr>
      <w:tr w14:paraId="1B21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44" w:type="pct"/>
            <w:tcBorders>
              <w:left w:val="single" w:color="auto" w:sz="8" w:space="0"/>
            </w:tcBorders>
            <w:noWrap w:val="0"/>
            <w:vAlign w:val="center"/>
          </w:tcPr>
          <w:p w14:paraId="116034EE">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12</w:t>
            </w:r>
          </w:p>
        </w:tc>
        <w:tc>
          <w:tcPr>
            <w:tcW w:w="1835" w:type="pct"/>
            <w:tcBorders>
              <w:left w:val="single" w:color="auto" w:sz="8" w:space="0"/>
            </w:tcBorders>
            <w:noWrap w:val="0"/>
            <w:vAlign w:val="center"/>
          </w:tcPr>
          <w:p w14:paraId="10B856F7">
            <w:pPr>
              <w:keepNext w:val="0"/>
              <w:keepLines w:val="0"/>
              <w:widowControl/>
              <w:suppressLineNumbers w:val="0"/>
              <w:jc w:val="left"/>
              <w:textAlignment w:val="center"/>
              <w:rPr>
                <w:rFonts w:ascii="宋体" w:hAnsi="宋体" w:eastAsia="宋体" w:cs="Times New Roman"/>
                <w:color w:val="000000"/>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行距调节机构型式</w:t>
            </w:r>
          </w:p>
        </w:tc>
        <w:tc>
          <w:tcPr>
            <w:tcW w:w="624" w:type="pct"/>
            <w:tcBorders>
              <w:right w:val="single" w:color="auto" w:sz="4" w:space="0"/>
            </w:tcBorders>
            <w:noWrap w:val="0"/>
            <w:vAlign w:val="center"/>
          </w:tcPr>
          <w:p w14:paraId="2C27AADE">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w:t>
            </w:r>
          </w:p>
        </w:tc>
        <w:tc>
          <w:tcPr>
            <w:tcW w:w="2095" w:type="pct"/>
            <w:tcBorders>
              <w:right w:val="single" w:color="auto" w:sz="4" w:space="0"/>
            </w:tcBorders>
            <w:noWrap w:val="0"/>
            <w:vAlign w:val="center"/>
          </w:tcPr>
          <w:p w14:paraId="4AA024E5">
            <w:pPr>
              <w:pStyle w:val="7"/>
              <w:tabs>
                <w:tab w:val="center" w:pos="4201"/>
                <w:tab w:val="right" w:leader="dot" w:pos="9298"/>
              </w:tabs>
              <w:spacing w:line="260" w:lineRule="exact"/>
              <w:ind w:firstLine="0" w:firstLineChars="0"/>
              <w:jc w:val="center"/>
              <w:rPr>
                <w:rFonts w:hint="default" w:ascii="宋体" w:hAnsi="宋体" w:eastAsia="宋体" w:cs="宋体"/>
                <w:i w:val="0"/>
                <w:color w:val="000000"/>
                <w:kern w:val="0"/>
                <w:sz w:val="22"/>
                <w:szCs w:val="22"/>
                <w:u w:val="none"/>
                <w:lang w:val="en-US" w:eastAsia="zh-CN" w:bidi="ar"/>
              </w:rPr>
            </w:pPr>
            <w:r>
              <w:rPr>
                <w:rFonts w:hint="eastAsia" w:hAnsi="宋体" w:cs="宋体"/>
                <w:i w:val="0"/>
                <w:color w:val="000000"/>
                <w:kern w:val="0"/>
                <w:sz w:val="22"/>
                <w:szCs w:val="22"/>
                <w:u w:val="none"/>
                <w:lang w:val="en-US" w:eastAsia="zh-CN" w:bidi="ar"/>
              </w:rPr>
              <w:t>/</w:t>
            </w:r>
          </w:p>
        </w:tc>
      </w:tr>
      <w:tr w14:paraId="50B3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44" w:type="pct"/>
            <w:tcBorders>
              <w:left w:val="single" w:color="auto" w:sz="8" w:space="0"/>
            </w:tcBorders>
            <w:noWrap w:val="0"/>
            <w:vAlign w:val="center"/>
          </w:tcPr>
          <w:p w14:paraId="27DDF283">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13</w:t>
            </w:r>
          </w:p>
        </w:tc>
        <w:tc>
          <w:tcPr>
            <w:tcW w:w="1835" w:type="pct"/>
            <w:tcBorders>
              <w:left w:val="single" w:color="auto" w:sz="8" w:space="0"/>
            </w:tcBorders>
            <w:noWrap w:val="0"/>
            <w:vAlign w:val="center"/>
          </w:tcPr>
          <w:p w14:paraId="642ACCB6">
            <w:pPr>
              <w:keepNext w:val="0"/>
              <w:keepLines w:val="0"/>
              <w:widowControl/>
              <w:suppressLineNumbers w:val="0"/>
              <w:jc w:val="left"/>
              <w:textAlignment w:val="center"/>
              <w:rPr>
                <w:rFonts w:ascii="宋体" w:hAnsi="宋体" w:eastAsia="宋体" w:cs="Times New Roman"/>
                <w:color w:val="000000"/>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行距调节范围</w:t>
            </w:r>
          </w:p>
        </w:tc>
        <w:tc>
          <w:tcPr>
            <w:tcW w:w="624" w:type="pct"/>
            <w:tcBorders>
              <w:right w:val="single" w:color="auto" w:sz="4" w:space="0"/>
            </w:tcBorders>
            <w:noWrap w:val="0"/>
            <w:vAlign w:val="center"/>
          </w:tcPr>
          <w:p w14:paraId="7A852A05">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w:t>
            </w:r>
          </w:p>
        </w:tc>
        <w:tc>
          <w:tcPr>
            <w:tcW w:w="2095" w:type="pct"/>
            <w:tcBorders>
              <w:right w:val="single" w:color="auto" w:sz="4" w:space="0"/>
            </w:tcBorders>
            <w:noWrap w:val="0"/>
            <w:vAlign w:val="center"/>
          </w:tcPr>
          <w:p w14:paraId="5CED7A2F">
            <w:pPr>
              <w:pStyle w:val="7"/>
              <w:tabs>
                <w:tab w:val="center" w:pos="4201"/>
                <w:tab w:val="right" w:leader="dot" w:pos="9298"/>
              </w:tabs>
              <w:spacing w:line="260" w:lineRule="exact"/>
              <w:ind w:firstLine="0" w:firstLineChars="0"/>
              <w:jc w:val="center"/>
              <w:rPr>
                <w:rFonts w:hint="default" w:ascii="宋体" w:hAnsi="宋体" w:eastAsia="宋体" w:cs="宋体"/>
                <w:i w:val="0"/>
                <w:color w:val="000000"/>
                <w:kern w:val="0"/>
                <w:sz w:val="22"/>
                <w:szCs w:val="22"/>
                <w:u w:val="none"/>
                <w:lang w:val="en-US" w:eastAsia="zh-CN" w:bidi="ar"/>
              </w:rPr>
            </w:pPr>
            <w:r>
              <w:rPr>
                <w:rFonts w:hint="eastAsia" w:hAnsi="宋体" w:cs="宋体"/>
                <w:i w:val="0"/>
                <w:color w:val="000000"/>
                <w:kern w:val="0"/>
                <w:sz w:val="22"/>
                <w:szCs w:val="22"/>
                <w:u w:val="none"/>
                <w:lang w:val="en-US" w:eastAsia="zh-CN" w:bidi="ar"/>
              </w:rPr>
              <w:t>/</w:t>
            </w:r>
          </w:p>
        </w:tc>
      </w:tr>
      <w:tr w14:paraId="4DF32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44" w:type="pct"/>
            <w:tcBorders>
              <w:left w:val="single" w:color="auto" w:sz="8" w:space="0"/>
            </w:tcBorders>
            <w:noWrap w:val="0"/>
            <w:vAlign w:val="center"/>
          </w:tcPr>
          <w:p w14:paraId="6B29CDB9">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14</w:t>
            </w:r>
          </w:p>
        </w:tc>
        <w:tc>
          <w:tcPr>
            <w:tcW w:w="1835" w:type="pct"/>
            <w:tcBorders>
              <w:left w:val="single" w:color="auto" w:sz="8" w:space="0"/>
            </w:tcBorders>
            <w:noWrap w:val="0"/>
            <w:vAlign w:val="center"/>
          </w:tcPr>
          <w:p w14:paraId="7904A2A3">
            <w:pPr>
              <w:keepNext w:val="0"/>
              <w:keepLines w:val="0"/>
              <w:widowControl/>
              <w:suppressLineNumbers w:val="0"/>
              <w:jc w:val="left"/>
              <w:textAlignment w:val="center"/>
              <w:rPr>
                <w:rFonts w:ascii="宋体" w:hAnsi="宋体" w:eastAsia="宋体" w:cs="Times New Roman"/>
                <w:color w:val="000000"/>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株(穴)距调节机构型式</w:t>
            </w:r>
          </w:p>
        </w:tc>
        <w:tc>
          <w:tcPr>
            <w:tcW w:w="624" w:type="pct"/>
            <w:tcBorders>
              <w:right w:val="single" w:color="auto" w:sz="4" w:space="0"/>
            </w:tcBorders>
            <w:noWrap w:val="0"/>
            <w:vAlign w:val="center"/>
          </w:tcPr>
          <w:p w14:paraId="7339EFFD">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w:t>
            </w:r>
          </w:p>
        </w:tc>
        <w:tc>
          <w:tcPr>
            <w:tcW w:w="2095" w:type="pct"/>
            <w:tcBorders>
              <w:right w:val="single" w:color="auto" w:sz="4" w:space="0"/>
            </w:tcBorders>
            <w:noWrap w:val="0"/>
            <w:vAlign w:val="center"/>
          </w:tcPr>
          <w:p w14:paraId="2F85C45F">
            <w:pPr>
              <w:pStyle w:val="7"/>
              <w:tabs>
                <w:tab w:val="center" w:pos="4201"/>
                <w:tab w:val="right" w:leader="dot" w:pos="9298"/>
              </w:tabs>
              <w:spacing w:line="260" w:lineRule="exact"/>
              <w:ind w:firstLine="0" w:firstLineChars="0"/>
              <w:jc w:val="center"/>
              <w:rPr>
                <w:rFonts w:hint="default"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更换链轮调节</w:t>
            </w:r>
          </w:p>
        </w:tc>
      </w:tr>
      <w:tr w14:paraId="60C4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44" w:type="pct"/>
            <w:tcBorders>
              <w:left w:val="single" w:color="auto" w:sz="8" w:space="0"/>
            </w:tcBorders>
            <w:noWrap w:val="0"/>
            <w:vAlign w:val="center"/>
          </w:tcPr>
          <w:p w14:paraId="599B95BA">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15</w:t>
            </w:r>
          </w:p>
        </w:tc>
        <w:tc>
          <w:tcPr>
            <w:tcW w:w="1835" w:type="pct"/>
            <w:tcBorders>
              <w:left w:val="single" w:color="auto" w:sz="8" w:space="0"/>
            </w:tcBorders>
            <w:noWrap w:val="0"/>
            <w:vAlign w:val="center"/>
          </w:tcPr>
          <w:p w14:paraId="464CC145">
            <w:pPr>
              <w:keepNext w:val="0"/>
              <w:keepLines w:val="0"/>
              <w:widowControl/>
              <w:suppressLineNumbers w:val="0"/>
              <w:jc w:val="left"/>
              <w:textAlignment w:val="center"/>
              <w:rPr>
                <w:rFonts w:ascii="宋体" w:hAnsi="宋体" w:eastAsia="宋体" w:cs="Times New Roman"/>
                <w:color w:val="000000"/>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株(穴)距调节范围</w:t>
            </w:r>
          </w:p>
        </w:tc>
        <w:tc>
          <w:tcPr>
            <w:tcW w:w="624" w:type="pct"/>
            <w:tcBorders>
              <w:right w:val="single" w:color="auto" w:sz="4" w:space="0"/>
            </w:tcBorders>
            <w:noWrap w:val="0"/>
            <w:vAlign w:val="center"/>
          </w:tcPr>
          <w:p w14:paraId="75B09782">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cm</w:t>
            </w:r>
          </w:p>
        </w:tc>
        <w:tc>
          <w:tcPr>
            <w:tcW w:w="2095" w:type="pct"/>
            <w:tcBorders>
              <w:right w:val="single" w:color="auto" w:sz="4" w:space="0"/>
            </w:tcBorders>
            <w:noWrap w:val="0"/>
            <w:vAlign w:val="center"/>
          </w:tcPr>
          <w:p w14:paraId="789AEE25">
            <w:pPr>
              <w:pStyle w:val="7"/>
              <w:tabs>
                <w:tab w:val="center" w:pos="4201"/>
                <w:tab w:val="right" w:leader="dot" w:pos="9298"/>
              </w:tabs>
              <w:spacing w:line="260" w:lineRule="exact"/>
              <w:ind w:firstLine="0" w:firstLineChars="0"/>
              <w:jc w:val="center"/>
              <w:rPr>
                <w:rFonts w:hint="default" w:ascii="宋体" w:hAnsi="宋体" w:eastAsia="宋体" w:cs="宋体"/>
                <w:i w:val="0"/>
                <w:color w:val="000000"/>
                <w:kern w:val="0"/>
                <w:sz w:val="22"/>
                <w:szCs w:val="22"/>
                <w:u w:val="none"/>
                <w:lang w:val="en-US" w:eastAsia="zh-CN" w:bidi="ar"/>
              </w:rPr>
            </w:pPr>
            <w:r>
              <w:rPr>
                <w:rFonts w:hint="eastAsia" w:ascii="Times New Roman" w:hAnsi="Times New Roman" w:eastAsia="仿宋_GB2312" w:cs="Times New Roman"/>
                <w:bCs/>
                <w:kern w:val="2"/>
                <w:sz w:val="22"/>
                <w:szCs w:val="22"/>
                <w:lang w:val="en-US" w:eastAsia="zh-CN" w:bidi="ar-SA"/>
              </w:rPr>
              <w:t>30-65</w:t>
            </w:r>
          </w:p>
        </w:tc>
      </w:tr>
      <w:tr w14:paraId="6A60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44" w:type="pct"/>
            <w:tcBorders>
              <w:left w:val="single" w:color="auto" w:sz="8" w:space="0"/>
            </w:tcBorders>
            <w:noWrap w:val="0"/>
            <w:vAlign w:val="center"/>
          </w:tcPr>
          <w:p w14:paraId="60EB2778">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16</w:t>
            </w:r>
          </w:p>
        </w:tc>
        <w:tc>
          <w:tcPr>
            <w:tcW w:w="1835" w:type="pct"/>
            <w:tcBorders>
              <w:left w:val="single" w:color="auto" w:sz="8" w:space="0"/>
            </w:tcBorders>
            <w:noWrap w:val="0"/>
            <w:vAlign w:val="center"/>
          </w:tcPr>
          <w:p w14:paraId="65B474A6">
            <w:pPr>
              <w:keepNext w:val="0"/>
              <w:keepLines w:val="0"/>
              <w:widowControl/>
              <w:suppressLineNumbers w:val="0"/>
              <w:jc w:val="left"/>
              <w:textAlignment w:val="center"/>
              <w:rPr>
                <w:rFonts w:ascii="宋体" w:hAnsi="宋体" w:eastAsia="宋体" w:cs="Times New Roman"/>
                <w:color w:val="000000"/>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移栽深度调节机构型式</w:t>
            </w:r>
          </w:p>
        </w:tc>
        <w:tc>
          <w:tcPr>
            <w:tcW w:w="624" w:type="pct"/>
            <w:tcBorders>
              <w:right w:val="single" w:color="auto" w:sz="4" w:space="0"/>
            </w:tcBorders>
            <w:noWrap w:val="0"/>
            <w:vAlign w:val="center"/>
          </w:tcPr>
          <w:p w14:paraId="32436692">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w:t>
            </w:r>
          </w:p>
        </w:tc>
        <w:tc>
          <w:tcPr>
            <w:tcW w:w="2095" w:type="pct"/>
            <w:tcBorders>
              <w:right w:val="single" w:color="auto" w:sz="4" w:space="0"/>
            </w:tcBorders>
            <w:noWrap w:val="0"/>
            <w:vAlign w:val="center"/>
          </w:tcPr>
          <w:p w14:paraId="7412125A">
            <w:pPr>
              <w:keepNext w:val="0"/>
              <w:keepLines w:val="0"/>
              <w:widowControl/>
              <w:suppressLineNumbers w:val="0"/>
              <w:jc w:val="center"/>
              <w:rPr>
                <w:rFonts w:hint="default"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手动螺杆调节</w:t>
            </w:r>
          </w:p>
        </w:tc>
      </w:tr>
      <w:tr w14:paraId="0596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44" w:type="pct"/>
            <w:tcBorders>
              <w:left w:val="single" w:color="auto" w:sz="8" w:space="0"/>
            </w:tcBorders>
            <w:noWrap w:val="0"/>
            <w:vAlign w:val="center"/>
          </w:tcPr>
          <w:p w14:paraId="52C9D794">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17</w:t>
            </w:r>
          </w:p>
        </w:tc>
        <w:tc>
          <w:tcPr>
            <w:tcW w:w="1835" w:type="pct"/>
            <w:tcBorders>
              <w:left w:val="single" w:color="auto" w:sz="8" w:space="0"/>
            </w:tcBorders>
            <w:noWrap w:val="0"/>
            <w:vAlign w:val="center"/>
          </w:tcPr>
          <w:p w14:paraId="64150DF9">
            <w:pPr>
              <w:keepNext w:val="0"/>
              <w:keepLines w:val="0"/>
              <w:widowControl/>
              <w:suppressLineNumbers w:val="0"/>
              <w:jc w:val="left"/>
              <w:textAlignment w:val="center"/>
              <w:rPr>
                <w:rFonts w:ascii="宋体" w:hAnsi="宋体" w:eastAsia="宋体" w:cs="Times New Roman"/>
                <w:color w:val="000000"/>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移栽深度调节范围</w:t>
            </w:r>
          </w:p>
        </w:tc>
        <w:tc>
          <w:tcPr>
            <w:tcW w:w="624" w:type="pct"/>
            <w:tcBorders>
              <w:right w:val="single" w:color="auto" w:sz="4" w:space="0"/>
            </w:tcBorders>
            <w:noWrap w:val="0"/>
            <w:vAlign w:val="center"/>
          </w:tcPr>
          <w:p w14:paraId="48FF7844">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cm</w:t>
            </w:r>
          </w:p>
        </w:tc>
        <w:tc>
          <w:tcPr>
            <w:tcW w:w="2095" w:type="pct"/>
            <w:tcBorders>
              <w:right w:val="single" w:color="auto" w:sz="4" w:space="0"/>
            </w:tcBorders>
            <w:noWrap w:val="0"/>
            <w:vAlign w:val="center"/>
          </w:tcPr>
          <w:p w14:paraId="0064EBB8">
            <w:pPr>
              <w:pStyle w:val="7"/>
              <w:tabs>
                <w:tab w:val="center" w:pos="4201"/>
                <w:tab w:val="right" w:leader="dot" w:pos="9298"/>
              </w:tabs>
              <w:spacing w:line="260" w:lineRule="exact"/>
              <w:ind w:firstLine="0" w:firstLineChars="0"/>
              <w:jc w:val="center"/>
              <w:rPr>
                <w:rFonts w:hint="default" w:ascii="宋体" w:hAnsi="宋体" w:eastAsia="宋体" w:cs="宋体"/>
                <w:i w:val="0"/>
                <w:color w:val="000000"/>
                <w:kern w:val="0"/>
                <w:sz w:val="22"/>
                <w:szCs w:val="22"/>
                <w:u w:val="none"/>
                <w:lang w:val="en-US" w:eastAsia="zh-CN" w:bidi="ar"/>
              </w:rPr>
            </w:pPr>
            <w:r>
              <w:rPr>
                <w:rFonts w:hint="eastAsia" w:ascii="Times New Roman" w:hAnsi="Times New Roman" w:eastAsia="仿宋_GB2312" w:cs="Times New Roman"/>
                <w:bCs/>
                <w:kern w:val="2"/>
                <w:sz w:val="22"/>
                <w:szCs w:val="22"/>
                <w:lang w:val="en-US" w:eastAsia="zh-CN" w:bidi="ar-SA"/>
              </w:rPr>
              <w:t>3-15</w:t>
            </w:r>
          </w:p>
        </w:tc>
      </w:tr>
      <w:tr w14:paraId="24325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44" w:type="pct"/>
            <w:tcBorders>
              <w:left w:val="single" w:color="auto" w:sz="8" w:space="0"/>
            </w:tcBorders>
            <w:noWrap w:val="0"/>
            <w:vAlign w:val="center"/>
          </w:tcPr>
          <w:p w14:paraId="41DC2C6C">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18</w:t>
            </w:r>
          </w:p>
        </w:tc>
        <w:tc>
          <w:tcPr>
            <w:tcW w:w="1835" w:type="pct"/>
            <w:tcBorders>
              <w:left w:val="single" w:color="auto" w:sz="8" w:space="0"/>
            </w:tcBorders>
            <w:noWrap w:val="0"/>
            <w:vAlign w:val="center"/>
          </w:tcPr>
          <w:p w14:paraId="30E5D207">
            <w:pPr>
              <w:keepNext w:val="0"/>
              <w:keepLines w:val="0"/>
              <w:widowControl/>
              <w:suppressLineNumbers w:val="0"/>
              <w:jc w:val="left"/>
              <w:textAlignment w:val="center"/>
              <w:rPr>
                <w:rFonts w:ascii="宋体" w:hAnsi="宋体" w:eastAsia="宋体" w:cs="Times New Roman"/>
                <w:color w:val="000000"/>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行走机构变速方式</w:t>
            </w:r>
          </w:p>
        </w:tc>
        <w:tc>
          <w:tcPr>
            <w:tcW w:w="624" w:type="pct"/>
            <w:tcBorders>
              <w:right w:val="single" w:color="auto" w:sz="4" w:space="0"/>
            </w:tcBorders>
            <w:noWrap w:val="0"/>
            <w:vAlign w:val="center"/>
          </w:tcPr>
          <w:p w14:paraId="186932AE">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w:t>
            </w:r>
          </w:p>
        </w:tc>
        <w:tc>
          <w:tcPr>
            <w:tcW w:w="2095" w:type="pct"/>
            <w:tcBorders>
              <w:right w:val="single" w:color="auto" w:sz="4" w:space="0"/>
            </w:tcBorders>
            <w:noWrap w:val="0"/>
            <w:vAlign w:val="center"/>
          </w:tcPr>
          <w:p w14:paraId="5DA755AA">
            <w:pPr>
              <w:pStyle w:val="7"/>
              <w:tabs>
                <w:tab w:val="center" w:pos="4201"/>
                <w:tab w:val="right" w:leader="dot" w:pos="9298"/>
              </w:tabs>
              <w:spacing w:line="260" w:lineRule="exact"/>
              <w:ind w:firstLine="0" w:firstLineChars="0"/>
              <w:jc w:val="center"/>
              <w:rPr>
                <w:rFonts w:hint="default" w:ascii="宋体" w:hAnsi="宋体" w:eastAsia="宋体" w:cs="宋体"/>
                <w:i w:val="0"/>
                <w:color w:val="000000"/>
                <w:kern w:val="0"/>
                <w:sz w:val="22"/>
                <w:szCs w:val="22"/>
                <w:u w:val="none"/>
                <w:lang w:val="en-US" w:eastAsia="zh-CN" w:bidi="ar"/>
              </w:rPr>
            </w:pPr>
            <w:r>
              <w:rPr>
                <w:rFonts w:hint="eastAsia" w:hAnsi="宋体" w:cs="宋体"/>
                <w:i w:val="0"/>
                <w:color w:val="000000"/>
                <w:kern w:val="0"/>
                <w:sz w:val="22"/>
                <w:szCs w:val="22"/>
                <w:u w:val="none"/>
                <w:lang w:val="en-US" w:eastAsia="zh-CN" w:bidi="ar"/>
              </w:rPr>
              <w:t>/</w:t>
            </w:r>
          </w:p>
        </w:tc>
      </w:tr>
      <w:tr w14:paraId="4882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44" w:type="pct"/>
            <w:tcBorders>
              <w:left w:val="single" w:color="auto" w:sz="8" w:space="0"/>
            </w:tcBorders>
            <w:noWrap w:val="0"/>
            <w:vAlign w:val="center"/>
          </w:tcPr>
          <w:p w14:paraId="39F5A450">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19</w:t>
            </w:r>
          </w:p>
        </w:tc>
        <w:tc>
          <w:tcPr>
            <w:tcW w:w="1835" w:type="pct"/>
            <w:tcBorders>
              <w:left w:val="single" w:color="auto" w:sz="8" w:space="0"/>
            </w:tcBorders>
            <w:noWrap w:val="0"/>
            <w:vAlign w:val="center"/>
          </w:tcPr>
          <w:p w14:paraId="01123471">
            <w:pPr>
              <w:keepNext w:val="0"/>
              <w:keepLines w:val="0"/>
              <w:widowControl/>
              <w:suppressLineNumbers w:val="0"/>
              <w:jc w:val="left"/>
              <w:textAlignment w:val="center"/>
              <w:rPr>
                <w:rFonts w:ascii="宋体" w:hAnsi="宋体" w:eastAsia="宋体" w:cs="Times New Roman"/>
                <w:color w:val="000000"/>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行走轮结构型式(前、后)</w:t>
            </w:r>
          </w:p>
        </w:tc>
        <w:tc>
          <w:tcPr>
            <w:tcW w:w="624" w:type="pct"/>
            <w:tcBorders>
              <w:right w:val="single" w:color="auto" w:sz="4" w:space="0"/>
            </w:tcBorders>
            <w:noWrap w:val="0"/>
            <w:vAlign w:val="center"/>
          </w:tcPr>
          <w:p w14:paraId="33BA35F1">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w:t>
            </w:r>
          </w:p>
        </w:tc>
        <w:tc>
          <w:tcPr>
            <w:tcW w:w="2095" w:type="pct"/>
            <w:tcBorders>
              <w:right w:val="single" w:color="auto" w:sz="4" w:space="0"/>
            </w:tcBorders>
            <w:noWrap w:val="0"/>
            <w:vAlign w:val="center"/>
          </w:tcPr>
          <w:p w14:paraId="5EF20B46">
            <w:pPr>
              <w:pStyle w:val="7"/>
              <w:tabs>
                <w:tab w:val="center" w:pos="4201"/>
                <w:tab w:val="right" w:leader="dot" w:pos="9298"/>
              </w:tabs>
              <w:spacing w:line="260" w:lineRule="exact"/>
              <w:ind w:firstLine="0" w:firstLineChars="0"/>
              <w:jc w:val="center"/>
              <w:rPr>
                <w:rFonts w:hint="default" w:ascii="宋体" w:hAnsi="宋体" w:eastAsia="宋体" w:cs="宋体"/>
                <w:i w:val="0"/>
                <w:color w:val="000000"/>
                <w:kern w:val="0"/>
                <w:sz w:val="22"/>
                <w:szCs w:val="22"/>
                <w:u w:val="none"/>
                <w:lang w:val="en-US" w:eastAsia="zh-CN" w:bidi="ar"/>
              </w:rPr>
            </w:pPr>
            <w:r>
              <w:rPr>
                <w:rFonts w:hint="eastAsia" w:hAnsi="宋体" w:cs="宋体"/>
                <w:i w:val="0"/>
                <w:color w:val="000000"/>
                <w:kern w:val="0"/>
                <w:sz w:val="22"/>
                <w:szCs w:val="22"/>
                <w:u w:val="none"/>
                <w:lang w:val="en-US" w:eastAsia="zh-CN" w:bidi="ar"/>
              </w:rPr>
              <w:t>无动力支承实心胶轮</w:t>
            </w:r>
          </w:p>
        </w:tc>
      </w:tr>
      <w:tr w14:paraId="3D2C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44" w:type="pct"/>
            <w:tcBorders>
              <w:left w:val="single" w:color="auto" w:sz="8" w:space="0"/>
            </w:tcBorders>
            <w:noWrap w:val="0"/>
            <w:vAlign w:val="center"/>
          </w:tcPr>
          <w:p w14:paraId="2B61B906">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20</w:t>
            </w:r>
          </w:p>
        </w:tc>
        <w:tc>
          <w:tcPr>
            <w:tcW w:w="1835" w:type="pct"/>
            <w:tcBorders>
              <w:left w:val="single" w:color="auto" w:sz="8" w:space="0"/>
            </w:tcBorders>
            <w:noWrap w:val="0"/>
            <w:vAlign w:val="center"/>
          </w:tcPr>
          <w:p w14:paraId="54B2DEB4">
            <w:pPr>
              <w:keepNext w:val="0"/>
              <w:keepLines w:val="0"/>
              <w:widowControl/>
              <w:suppressLineNumbers w:val="0"/>
              <w:jc w:val="left"/>
              <w:textAlignment w:val="center"/>
              <w:rPr>
                <w:rFonts w:ascii="宋体" w:hAnsi="宋体" w:eastAsia="宋体" w:cs="Times New Roman"/>
                <w:color w:val="000000"/>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行走轮直径(前、后)</w:t>
            </w:r>
          </w:p>
        </w:tc>
        <w:tc>
          <w:tcPr>
            <w:tcW w:w="624" w:type="pct"/>
            <w:tcBorders>
              <w:right w:val="single" w:color="auto" w:sz="4" w:space="0"/>
            </w:tcBorders>
            <w:noWrap w:val="0"/>
            <w:vAlign w:val="center"/>
          </w:tcPr>
          <w:p w14:paraId="003BDE24">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cm</w:t>
            </w:r>
          </w:p>
        </w:tc>
        <w:tc>
          <w:tcPr>
            <w:tcW w:w="2095" w:type="pct"/>
            <w:tcBorders>
              <w:right w:val="single" w:color="auto" w:sz="4" w:space="0"/>
            </w:tcBorders>
            <w:noWrap w:val="0"/>
            <w:vAlign w:val="center"/>
          </w:tcPr>
          <w:p w14:paraId="4E681D00">
            <w:pPr>
              <w:pStyle w:val="7"/>
              <w:tabs>
                <w:tab w:val="center" w:pos="4201"/>
                <w:tab w:val="right" w:leader="dot" w:pos="9298"/>
              </w:tabs>
              <w:spacing w:line="260" w:lineRule="exact"/>
              <w:ind w:firstLine="0" w:firstLineChars="0"/>
              <w:jc w:val="center"/>
              <w:rPr>
                <w:rFonts w:hint="default" w:ascii="宋体" w:hAnsi="宋体" w:eastAsia="宋体" w:cs="宋体"/>
                <w:i w:val="0"/>
                <w:color w:val="000000"/>
                <w:kern w:val="0"/>
                <w:sz w:val="22"/>
                <w:szCs w:val="22"/>
                <w:u w:val="none"/>
                <w:lang w:val="en-US" w:eastAsia="zh-CN" w:bidi="ar"/>
              </w:rPr>
            </w:pPr>
            <w:r>
              <w:rPr>
                <w:rFonts w:hint="eastAsia" w:hAnsi="宋体" w:cs="宋体"/>
                <w:i w:val="0"/>
                <w:color w:val="000000"/>
                <w:kern w:val="0"/>
                <w:sz w:val="22"/>
                <w:szCs w:val="22"/>
                <w:u w:val="none"/>
                <w:lang w:val="en-US" w:eastAsia="zh-CN" w:bidi="ar"/>
              </w:rPr>
              <w:t>前：</w:t>
            </w:r>
            <w:r>
              <w:rPr>
                <w:rFonts w:hint="eastAsia" w:ascii="Times New Roman" w:hAnsi="Times New Roman" w:eastAsia="仿宋_GB2312" w:cs="Times New Roman"/>
                <w:bCs/>
                <w:kern w:val="2"/>
                <w:sz w:val="22"/>
                <w:szCs w:val="22"/>
                <w:lang w:val="en-US" w:eastAsia="zh-CN" w:bidi="ar-SA"/>
              </w:rPr>
              <w:t xml:space="preserve">400 </w:t>
            </w:r>
            <w:r>
              <w:rPr>
                <w:rFonts w:hint="eastAsia" w:hAnsi="宋体" w:cs="宋体"/>
                <w:i w:val="0"/>
                <w:color w:val="000000"/>
                <w:kern w:val="0"/>
                <w:sz w:val="22"/>
                <w:szCs w:val="22"/>
                <w:u w:val="none"/>
                <w:lang w:val="en-US" w:eastAsia="zh-CN" w:bidi="ar"/>
              </w:rPr>
              <w:t>后：</w:t>
            </w:r>
            <w:r>
              <w:rPr>
                <w:rFonts w:hint="eastAsia" w:ascii="Times New Roman" w:hAnsi="Times New Roman" w:eastAsia="仿宋_GB2312" w:cs="Times New Roman"/>
                <w:bCs/>
                <w:kern w:val="2"/>
                <w:sz w:val="22"/>
                <w:szCs w:val="22"/>
                <w:lang w:val="en-US" w:eastAsia="zh-CN" w:bidi="ar-SA"/>
              </w:rPr>
              <w:t>400</w:t>
            </w:r>
          </w:p>
        </w:tc>
      </w:tr>
      <w:tr w14:paraId="52A77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44" w:type="pct"/>
            <w:tcBorders>
              <w:left w:val="single" w:color="auto" w:sz="8" w:space="0"/>
            </w:tcBorders>
            <w:noWrap w:val="0"/>
            <w:vAlign w:val="center"/>
          </w:tcPr>
          <w:p w14:paraId="19E83293">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21</w:t>
            </w:r>
          </w:p>
        </w:tc>
        <w:tc>
          <w:tcPr>
            <w:tcW w:w="1835" w:type="pct"/>
            <w:tcBorders>
              <w:left w:val="single" w:color="auto" w:sz="8" w:space="0"/>
            </w:tcBorders>
            <w:noWrap w:val="0"/>
            <w:vAlign w:val="center"/>
          </w:tcPr>
          <w:p w14:paraId="2989712E">
            <w:pPr>
              <w:keepNext w:val="0"/>
              <w:keepLines w:val="0"/>
              <w:widowControl/>
              <w:suppressLineNumbers w:val="0"/>
              <w:jc w:val="left"/>
              <w:textAlignment w:val="center"/>
              <w:rPr>
                <w:rFonts w:ascii="宋体" w:hAnsi="宋体" w:eastAsia="宋体" w:cs="Times New Roman"/>
                <w:color w:val="000000"/>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行走轮数量(前、后)</w:t>
            </w:r>
          </w:p>
        </w:tc>
        <w:tc>
          <w:tcPr>
            <w:tcW w:w="624" w:type="pct"/>
            <w:tcBorders>
              <w:right w:val="single" w:color="auto" w:sz="4" w:space="0"/>
            </w:tcBorders>
            <w:noWrap w:val="0"/>
            <w:vAlign w:val="center"/>
          </w:tcPr>
          <w:p w14:paraId="07C1356C">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个</w:t>
            </w:r>
          </w:p>
        </w:tc>
        <w:tc>
          <w:tcPr>
            <w:tcW w:w="2095" w:type="pct"/>
            <w:tcBorders>
              <w:right w:val="single" w:color="auto" w:sz="4" w:space="0"/>
            </w:tcBorders>
            <w:noWrap w:val="0"/>
            <w:vAlign w:val="center"/>
          </w:tcPr>
          <w:p w14:paraId="2DC182C0">
            <w:pPr>
              <w:pStyle w:val="7"/>
              <w:tabs>
                <w:tab w:val="center" w:pos="4201"/>
                <w:tab w:val="right" w:leader="dot" w:pos="9298"/>
              </w:tabs>
              <w:spacing w:line="260" w:lineRule="exact"/>
              <w:ind w:firstLine="0" w:firstLineChars="0"/>
              <w:jc w:val="center"/>
              <w:rPr>
                <w:rFonts w:hint="default" w:ascii="宋体" w:hAnsi="宋体" w:eastAsia="宋体" w:cs="宋体"/>
                <w:i w:val="0"/>
                <w:color w:val="000000"/>
                <w:kern w:val="0"/>
                <w:sz w:val="22"/>
                <w:szCs w:val="22"/>
                <w:u w:val="none"/>
                <w:lang w:val="en-US" w:eastAsia="zh-CN" w:bidi="ar"/>
              </w:rPr>
            </w:pPr>
            <w:r>
              <w:rPr>
                <w:rFonts w:hint="eastAsia" w:hAnsi="宋体" w:cs="宋体"/>
                <w:i w:val="0"/>
                <w:color w:val="000000"/>
                <w:kern w:val="0"/>
                <w:sz w:val="22"/>
                <w:szCs w:val="22"/>
                <w:u w:val="none"/>
                <w:lang w:val="en-US" w:eastAsia="zh-CN" w:bidi="ar"/>
              </w:rPr>
              <w:t>前：</w:t>
            </w:r>
            <w:r>
              <w:rPr>
                <w:rFonts w:hint="eastAsia" w:ascii="Times New Roman" w:hAnsi="Times New Roman" w:eastAsia="仿宋_GB2312" w:cs="Times New Roman"/>
                <w:bCs/>
                <w:kern w:val="2"/>
                <w:sz w:val="22"/>
                <w:szCs w:val="22"/>
                <w:lang w:val="en-US" w:eastAsia="zh-CN" w:bidi="ar-SA"/>
              </w:rPr>
              <w:t>2</w:t>
            </w:r>
            <w:r>
              <w:rPr>
                <w:rFonts w:hint="eastAsia" w:hAnsi="宋体" w:cs="宋体"/>
                <w:i w:val="0"/>
                <w:color w:val="000000"/>
                <w:kern w:val="0"/>
                <w:sz w:val="22"/>
                <w:szCs w:val="22"/>
                <w:u w:val="none"/>
                <w:lang w:val="en-US" w:eastAsia="zh-CN" w:bidi="ar"/>
              </w:rPr>
              <w:t xml:space="preserve"> 后：</w:t>
            </w:r>
            <w:r>
              <w:rPr>
                <w:rFonts w:hint="eastAsia" w:ascii="Times New Roman" w:hAnsi="Times New Roman" w:eastAsia="仿宋_GB2312" w:cs="Times New Roman"/>
                <w:bCs/>
                <w:kern w:val="2"/>
                <w:sz w:val="22"/>
                <w:szCs w:val="22"/>
                <w:lang w:val="en-US" w:eastAsia="zh-CN" w:bidi="ar-SA"/>
              </w:rPr>
              <w:t>2</w:t>
            </w:r>
          </w:p>
        </w:tc>
      </w:tr>
      <w:tr w14:paraId="1463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44" w:type="pct"/>
            <w:tcBorders>
              <w:left w:val="single" w:color="auto" w:sz="8" w:space="0"/>
            </w:tcBorders>
            <w:noWrap w:val="0"/>
            <w:vAlign w:val="center"/>
          </w:tcPr>
          <w:p w14:paraId="4B7962DF">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22</w:t>
            </w:r>
          </w:p>
        </w:tc>
        <w:tc>
          <w:tcPr>
            <w:tcW w:w="1835" w:type="pct"/>
            <w:tcBorders>
              <w:left w:val="single" w:color="auto" w:sz="8" w:space="0"/>
            </w:tcBorders>
            <w:noWrap w:val="0"/>
            <w:vAlign w:val="center"/>
          </w:tcPr>
          <w:p w14:paraId="46A45E6E">
            <w:pPr>
              <w:keepNext w:val="0"/>
              <w:keepLines w:val="0"/>
              <w:widowControl/>
              <w:suppressLineNumbers w:val="0"/>
              <w:jc w:val="left"/>
              <w:textAlignment w:val="center"/>
              <w:rPr>
                <w:rFonts w:ascii="宋体" w:hAnsi="宋体" w:eastAsia="宋体" w:cs="Times New Roman"/>
                <w:color w:val="000000"/>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秧苗覆土镇压机构型式</w:t>
            </w:r>
          </w:p>
        </w:tc>
        <w:tc>
          <w:tcPr>
            <w:tcW w:w="624" w:type="pct"/>
            <w:tcBorders>
              <w:right w:val="single" w:color="auto" w:sz="4" w:space="0"/>
            </w:tcBorders>
            <w:noWrap w:val="0"/>
            <w:vAlign w:val="center"/>
          </w:tcPr>
          <w:p w14:paraId="58ECC6BB">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w:t>
            </w:r>
          </w:p>
        </w:tc>
        <w:tc>
          <w:tcPr>
            <w:tcW w:w="2095" w:type="pct"/>
            <w:tcBorders>
              <w:right w:val="single" w:color="auto" w:sz="4" w:space="0"/>
            </w:tcBorders>
            <w:noWrap w:val="0"/>
            <w:vAlign w:val="center"/>
          </w:tcPr>
          <w:p w14:paraId="57A510E6">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Times New Roman" w:hAnsi="Times New Roman" w:eastAsia="仿宋_GB2312" w:cs="Times New Roman"/>
                <w:bCs/>
                <w:kern w:val="2"/>
                <w:sz w:val="22"/>
                <w:szCs w:val="22"/>
                <w:lang w:val="en-US" w:eastAsia="zh-CN" w:bidi="ar-SA"/>
              </w:rPr>
              <w:t xml:space="preserve">V </w:t>
            </w:r>
            <w:r>
              <w:rPr>
                <w:rFonts w:hint="eastAsia" w:ascii="宋体" w:hAnsi="宋体" w:eastAsia="宋体" w:cs="宋体"/>
                <w:i w:val="0"/>
                <w:color w:val="000000"/>
                <w:kern w:val="0"/>
                <w:sz w:val="22"/>
                <w:szCs w:val="22"/>
                <w:u w:val="none"/>
                <w:lang w:val="en-US" w:eastAsia="zh-CN" w:bidi="ar"/>
              </w:rPr>
              <w:t>型对置橡胶轮</w:t>
            </w:r>
          </w:p>
        </w:tc>
      </w:tr>
      <w:tr w14:paraId="0222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44" w:type="pct"/>
            <w:tcBorders>
              <w:left w:val="single" w:color="auto" w:sz="8" w:space="0"/>
            </w:tcBorders>
            <w:noWrap w:val="0"/>
            <w:vAlign w:val="center"/>
          </w:tcPr>
          <w:p w14:paraId="371C2536">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23</w:t>
            </w:r>
          </w:p>
        </w:tc>
        <w:tc>
          <w:tcPr>
            <w:tcW w:w="1835" w:type="pct"/>
            <w:tcBorders>
              <w:left w:val="single" w:color="auto" w:sz="8" w:space="0"/>
            </w:tcBorders>
            <w:noWrap w:val="0"/>
            <w:vAlign w:val="center"/>
          </w:tcPr>
          <w:p w14:paraId="2D54F820">
            <w:pPr>
              <w:keepNext w:val="0"/>
              <w:keepLines w:val="0"/>
              <w:widowControl/>
              <w:suppressLineNumbers w:val="0"/>
              <w:jc w:val="left"/>
              <w:textAlignment w:val="center"/>
              <w:rPr>
                <w:rFonts w:ascii="宋体" w:hAnsi="宋体" w:eastAsia="宋体" w:cs="Times New Roman"/>
                <w:color w:val="000000"/>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作业工位数</w:t>
            </w:r>
          </w:p>
        </w:tc>
        <w:tc>
          <w:tcPr>
            <w:tcW w:w="624" w:type="pct"/>
            <w:tcBorders>
              <w:right w:val="single" w:color="auto" w:sz="4" w:space="0"/>
            </w:tcBorders>
            <w:noWrap w:val="0"/>
            <w:vAlign w:val="center"/>
          </w:tcPr>
          <w:p w14:paraId="1B27646E">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bCs/>
                <w:kern w:val="2"/>
                <w:sz w:val="22"/>
                <w:szCs w:val="22"/>
                <w:lang w:val="en-US" w:eastAsia="zh-CN" w:bidi="ar-SA"/>
              </w:rPr>
            </w:pPr>
            <w:r>
              <w:rPr>
                <w:rFonts w:hint="eastAsia" w:ascii="Times New Roman" w:hAnsi="Times New Roman" w:eastAsia="仿宋_GB2312" w:cs="Times New Roman"/>
                <w:bCs/>
                <w:kern w:val="2"/>
                <w:sz w:val="22"/>
                <w:szCs w:val="22"/>
                <w:lang w:val="en-US" w:eastAsia="zh-CN" w:bidi="ar-SA"/>
              </w:rPr>
              <w:t>个</w:t>
            </w:r>
          </w:p>
        </w:tc>
        <w:tc>
          <w:tcPr>
            <w:tcW w:w="2095" w:type="pct"/>
            <w:tcBorders>
              <w:right w:val="single" w:color="auto" w:sz="4" w:space="0"/>
            </w:tcBorders>
            <w:noWrap w:val="0"/>
            <w:vAlign w:val="center"/>
          </w:tcPr>
          <w:p w14:paraId="18C244B1">
            <w:pPr>
              <w:pStyle w:val="7"/>
              <w:tabs>
                <w:tab w:val="center" w:pos="4201"/>
                <w:tab w:val="right" w:leader="dot" w:pos="9298"/>
              </w:tabs>
              <w:spacing w:line="260" w:lineRule="exact"/>
              <w:ind w:firstLine="0" w:firstLineChars="0"/>
              <w:jc w:val="center"/>
              <w:rPr>
                <w:rFonts w:hint="default" w:ascii="宋体" w:hAnsi="宋体" w:eastAsia="宋体" w:cs="宋体"/>
                <w:i w:val="0"/>
                <w:color w:val="000000"/>
                <w:kern w:val="0"/>
                <w:sz w:val="22"/>
                <w:szCs w:val="22"/>
                <w:u w:val="none"/>
                <w:lang w:val="en-US" w:eastAsia="zh-CN" w:bidi="ar"/>
              </w:rPr>
            </w:pPr>
            <w:r>
              <w:rPr>
                <w:rFonts w:hint="eastAsia" w:ascii="Times New Roman" w:hAnsi="Times New Roman" w:eastAsia="仿宋_GB2312" w:cs="Times New Roman"/>
                <w:bCs/>
                <w:kern w:val="2"/>
                <w:sz w:val="22"/>
                <w:szCs w:val="22"/>
                <w:lang w:val="en-US" w:eastAsia="zh-CN" w:bidi="ar-SA"/>
              </w:rPr>
              <w:t>2</w:t>
            </w:r>
            <w:r>
              <w:rPr>
                <w:rFonts w:hint="eastAsia" w:ascii="Times New Roman" w:eastAsia="仿宋_GB2312" w:cs="Times New Roman"/>
                <w:bCs/>
                <w:kern w:val="2"/>
                <w:sz w:val="22"/>
                <w:szCs w:val="22"/>
                <w:lang w:val="en-US" w:eastAsia="zh-CN" w:bidi="ar-SA"/>
              </w:rPr>
              <w:t>（</w:t>
            </w:r>
            <w:r>
              <w:rPr>
                <w:rFonts w:hint="eastAsia" w:hAnsi="宋体" w:cs="宋体"/>
                <w:i w:val="0"/>
                <w:color w:val="000000"/>
                <w:kern w:val="0"/>
                <w:sz w:val="22"/>
                <w:szCs w:val="22"/>
                <w:u w:val="none"/>
                <w:lang w:val="en-US" w:eastAsia="zh-CN" w:bidi="ar"/>
              </w:rPr>
              <w:t>不含拖拉机驾驶员）</w:t>
            </w:r>
          </w:p>
        </w:tc>
      </w:tr>
    </w:tbl>
    <w:p w14:paraId="25C87A69">
      <w:pPr>
        <w:keepNext w:val="0"/>
        <w:keepLines w:val="0"/>
        <w:pageBreakBefore w:val="0"/>
        <w:widowControl w:val="0"/>
        <w:numPr>
          <w:ilvl w:val="0"/>
          <w:numId w:val="0"/>
        </w:numPr>
        <w:kinsoku/>
        <w:wordWrap/>
        <w:overflowPunct/>
        <w:topLinePunct w:val="0"/>
        <w:bidi w:val="0"/>
        <w:adjustRightInd w:val="0"/>
        <w:snapToGrid w:val="0"/>
        <w:spacing w:line="574" w:lineRule="exact"/>
        <w:ind w:firstLine="640" w:firstLineChars="200"/>
        <w:textAlignment w:val="auto"/>
        <w:rPr>
          <w:rFonts w:hint="eastAsia" w:ascii="Times New Roman" w:hAnsi="Times New Roman" w:eastAsia="楷体_GB2312" w:cs="Times New Roman"/>
          <w:b w:val="0"/>
          <w:bCs/>
          <w:color w:val="000000"/>
          <w:kern w:val="0"/>
          <w:sz w:val="32"/>
          <w:szCs w:val="32"/>
          <w:lang w:val="en-US" w:eastAsia="zh-CN" w:bidi="ar-SA"/>
        </w:rPr>
      </w:pPr>
      <w:r>
        <w:rPr>
          <w:rFonts w:hint="eastAsia" w:ascii="Times New Roman" w:hAnsi="Times New Roman" w:eastAsia="楷体_GB2312" w:cs="Times New Roman"/>
          <w:b w:val="0"/>
          <w:bCs/>
          <w:color w:val="000000"/>
          <w:kern w:val="0"/>
          <w:sz w:val="32"/>
          <w:szCs w:val="32"/>
          <w:lang w:val="en-US" w:eastAsia="zh-CN" w:bidi="ar-SA"/>
        </w:rPr>
        <w:t>（四）</w:t>
      </w:r>
      <w:r>
        <w:rPr>
          <w:rFonts w:hint="default" w:ascii="Times New Roman" w:hAnsi="Times New Roman" w:eastAsia="楷体_GB2312" w:cs="Times New Roman"/>
          <w:b w:val="0"/>
          <w:bCs/>
          <w:color w:val="000000"/>
          <w:kern w:val="0"/>
          <w:sz w:val="32"/>
          <w:szCs w:val="32"/>
          <w:lang w:val="en-US" w:eastAsia="zh-CN" w:bidi="ar-SA"/>
        </w:rPr>
        <w:t>试验内容</w:t>
      </w:r>
    </w:p>
    <w:p w14:paraId="3DCE1CE1">
      <w:pPr>
        <w:keepNext w:val="0"/>
        <w:keepLines w:val="0"/>
        <w:pageBreakBefore w:val="0"/>
        <w:kinsoku/>
        <w:wordWrap/>
        <w:overflowPunct/>
        <w:topLinePunct w:val="0"/>
        <w:bidi w:val="0"/>
        <w:spacing w:line="574" w:lineRule="exact"/>
        <w:ind w:firstLine="640" w:firstLineChars="200"/>
        <w:jc w:val="both"/>
        <w:textAlignment w:val="auto"/>
        <w:rPr>
          <w:rFonts w:hint="default" w:ascii="Times New Roman" w:eastAsia="仿宋_GB2312" w:cs="Times New Roman"/>
          <w:color w:val="auto"/>
          <w:sz w:val="32"/>
          <w:szCs w:val="32"/>
          <w:shd w:val="clear" w:color="auto" w:fill="FFFFFF"/>
          <w:lang w:val="en-US" w:eastAsia="zh-CN"/>
        </w:rPr>
      </w:pPr>
      <w:r>
        <w:rPr>
          <w:rFonts w:hint="eastAsia" w:ascii="Times New Roman" w:eastAsia="仿宋_GB2312" w:cs="Times New Roman"/>
          <w:color w:val="auto"/>
          <w:sz w:val="32"/>
          <w:szCs w:val="32"/>
          <w:shd w:val="clear" w:color="auto" w:fill="FFFFFF"/>
          <w:lang w:val="en-US" w:eastAsia="zh-CN"/>
        </w:rPr>
        <w:t>1.作业速度测定</w:t>
      </w:r>
      <w:r>
        <w:rPr>
          <w:rFonts w:hint="default" w:ascii="Times New Roman" w:eastAsia="仿宋_GB2312" w:cs="Times New Roman"/>
          <w:color w:val="auto"/>
          <w:sz w:val="32"/>
          <w:szCs w:val="32"/>
          <w:shd w:val="clear" w:color="auto" w:fill="FFFFFF"/>
          <w:lang w:val="en-US" w:eastAsia="zh-CN"/>
        </w:rPr>
        <w:t>：进行</w:t>
      </w:r>
      <w:r>
        <w:rPr>
          <w:rFonts w:hint="eastAsia" w:ascii="Times New Roman" w:eastAsia="仿宋_GB2312" w:cs="Times New Roman"/>
          <w:color w:val="auto"/>
          <w:sz w:val="32"/>
          <w:szCs w:val="32"/>
          <w:shd w:val="clear" w:color="auto" w:fill="FFFFFF"/>
          <w:lang w:val="en-US" w:eastAsia="zh-CN"/>
        </w:rPr>
        <w:t>3个20米的测区速度测定</w:t>
      </w:r>
      <w:r>
        <w:rPr>
          <w:rFonts w:hint="default" w:ascii="Times New Roman" w:eastAsia="仿宋_GB2312" w:cs="Times New Roman"/>
          <w:color w:val="auto"/>
          <w:sz w:val="32"/>
          <w:szCs w:val="32"/>
          <w:shd w:val="clear" w:color="auto" w:fill="FFFFFF"/>
          <w:lang w:val="en-US" w:eastAsia="zh-CN"/>
        </w:rPr>
        <w:t>，记录其</w:t>
      </w:r>
      <w:r>
        <w:rPr>
          <w:rFonts w:hint="eastAsia" w:ascii="Times New Roman" w:eastAsia="仿宋_GB2312" w:cs="Times New Roman"/>
          <w:color w:val="auto"/>
          <w:sz w:val="32"/>
          <w:szCs w:val="32"/>
          <w:shd w:val="clear" w:color="auto" w:fill="FFFFFF"/>
          <w:lang w:val="en-US" w:eastAsia="zh-CN"/>
        </w:rPr>
        <w:t>通过时间</w:t>
      </w:r>
      <w:r>
        <w:rPr>
          <w:rFonts w:hint="default" w:ascii="Times New Roman" w:eastAsia="仿宋_GB2312" w:cs="Times New Roman"/>
          <w:color w:val="auto"/>
          <w:sz w:val="32"/>
          <w:szCs w:val="32"/>
          <w:shd w:val="clear" w:color="auto" w:fill="FFFFFF"/>
          <w:lang w:val="en-US" w:eastAsia="zh-CN"/>
        </w:rPr>
        <w:t>，</w:t>
      </w:r>
      <w:r>
        <w:rPr>
          <w:rFonts w:hint="eastAsia" w:ascii="Times New Roman" w:eastAsia="仿宋_GB2312" w:cs="Times New Roman"/>
          <w:color w:val="auto"/>
          <w:sz w:val="32"/>
          <w:szCs w:val="32"/>
          <w:shd w:val="clear" w:color="auto" w:fill="FFFFFF"/>
          <w:lang w:val="en-US" w:eastAsia="zh-CN"/>
        </w:rPr>
        <w:t>估算其</w:t>
      </w:r>
      <w:r>
        <w:rPr>
          <w:rFonts w:hint="default" w:ascii="Times New Roman" w:eastAsia="仿宋_GB2312" w:cs="Times New Roman"/>
          <w:color w:val="auto"/>
          <w:sz w:val="32"/>
          <w:szCs w:val="32"/>
          <w:shd w:val="clear" w:color="auto" w:fill="FFFFFF"/>
          <w:lang w:val="en-US" w:eastAsia="zh-CN"/>
        </w:rPr>
        <w:t>纯工作小时生产率。</w:t>
      </w:r>
    </w:p>
    <w:p w14:paraId="642F8E0B">
      <w:pPr>
        <w:keepNext w:val="0"/>
        <w:keepLines w:val="0"/>
        <w:pageBreakBefore w:val="0"/>
        <w:kinsoku/>
        <w:wordWrap/>
        <w:overflowPunct/>
        <w:topLinePunct w:val="0"/>
        <w:bidi w:val="0"/>
        <w:spacing w:line="574" w:lineRule="exact"/>
        <w:ind w:firstLine="640" w:firstLineChars="200"/>
        <w:jc w:val="both"/>
        <w:textAlignment w:val="auto"/>
        <w:rPr>
          <w:rFonts w:hint="default" w:ascii="Times New Roman" w:eastAsia="仿宋_GB2312" w:cs="Times New Roman"/>
          <w:color w:val="auto"/>
          <w:sz w:val="32"/>
          <w:szCs w:val="32"/>
          <w:shd w:val="clear" w:color="auto" w:fill="FFFFFF"/>
          <w:lang w:val="en-US" w:eastAsia="zh-CN"/>
        </w:rPr>
      </w:pPr>
      <w:r>
        <w:rPr>
          <w:rFonts w:hint="eastAsia" w:ascii="Times New Roman" w:eastAsia="仿宋_GB2312" w:cs="Times New Roman"/>
          <w:color w:val="auto"/>
          <w:sz w:val="32"/>
          <w:szCs w:val="32"/>
          <w:shd w:val="clear" w:color="auto" w:fill="FFFFFF"/>
          <w:lang w:val="en-US" w:eastAsia="zh-CN"/>
        </w:rPr>
        <w:t>2.</w:t>
      </w:r>
      <w:r>
        <w:rPr>
          <w:rFonts w:hint="default" w:ascii="Times New Roman" w:eastAsia="仿宋_GB2312" w:cs="Times New Roman"/>
          <w:color w:val="auto"/>
          <w:sz w:val="32"/>
          <w:szCs w:val="32"/>
          <w:shd w:val="clear" w:color="auto" w:fill="FFFFFF"/>
          <w:lang w:val="en-US" w:eastAsia="zh-CN"/>
        </w:rPr>
        <w:t>作业性能：进行3个行程</w:t>
      </w:r>
      <w:r>
        <w:rPr>
          <w:rFonts w:hint="eastAsia" w:ascii="Times New Roman" w:eastAsia="仿宋_GB2312" w:cs="Times New Roman"/>
          <w:color w:val="auto"/>
          <w:sz w:val="32"/>
          <w:szCs w:val="32"/>
          <w:shd w:val="clear" w:color="auto" w:fill="FFFFFF"/>
          <w:lang w:val="en-US" w:eastAsia="zh-CN"/>
        </w:rPr>
        <w:t>20米测区</w:t>
      </w:r>
      <w:r>
        <w:rPr>
          <w:rFonts w:hint="default" w:ascii="Times New Roman" w:eastAsia="仿宋_GB2312" w:cs="Times New Roman"/>
          <w:color w:val="auto"/>
          <w:sz w:val="32"/>
          <w:szCs w:val="32"/>
          <w:shd w:val="clear" w:color="auto" w:fill="FFFFFF"/>
          <w:lang w:val="en-US" w:eastAsia="zh-CN"/>
        </w:rPr>
        <w:t>的田间作业性能试验，种植试验过程中分别测量并记录机具的</w:t>
      </w:r>
      <w:r>
        <w:rPr>
          <w:rFonts w:hint="eastAsia" w:ascii="Times New Roman" w:eastAsia="仿宋_GB2312" w:cs="Times New Roman"/>
          <w:color w:val="auto"/>
          <w:sz w:val="32"/>
          <w:szCs w:val="32"/>
          <w:shd w:val="clear" w:color="auto" w:fill="FFFFFF"/>
          <w:lang w:val="en-US" w:eastAsia="zh-CN"/>
        </w:rPr>
        <w:t>覆土厚度合格率</w:t>
      </w:r>
      <w:r>
        <w:rPr>
          <w:rFonts w:hint="default" w:ascii="Times New Roman" w:eastAsia="仿宋_GB2312" w:cs="Times New Roman"/>
          <w:color w:val="auto"/>
          <w:sz w:val="32"/>
          <w:szCs w:val="32"/>
          <w:shd w:val="clear" w:color="auto" w:fill="FFFFFF"/>
          <w:lang w:val="en-US" w:eastAsia="zh-CN"/>
        </w:rPr>
        <w:t>、</w:t>
      </w:r>
      <w:r>
        <w:rPr>
          <w:rFonts w:hint="eastAsia" w:ascii="Times New Roman" w:eastAsia="仿宋_GB2312" w:cs="Times New Roman"/>
          <w:color w:val="auto"/>
          <w:sz w:val="32"/>
          <w:szCs w:val="32"/>
          <w:shd w:val="clear" w:color="auto" w:fill="FFFFFF"/>
          <w:lang w:val="en-US" w:eastAsia="zh-CN"/>
        </w:rPr>
        <w:t>伤苗率</w:t>
      </w:r>
      <w:r>
        <w:rPr>
          <w:rFonts w:hint="default" w:ascii="Times New Roman" w:eastAsia="仿宋_GB2312" w:cs="Times New Roman"/>
          <w:color w:val="auto"/>
          <w:sz w:val="32"/>
          <w:szCs w:val="32"/>
          <w:shd w:val="clear" w:color="auto" w:fill="FFFFFF"/>
          <w:lang w:val="en-US" w:eastAsia="zh-CN"/>
        </w:rPr>
        <w:t>、漏植率</w:t>
      </w:r>
      <w:r>
        <w:rPr>
          <w:rFonts w:hint="eastAsia" w:ascii="Times New Roman" w:eastAsia="仿宋_GB2312" w:cs="Times New Roman"/>
          <w:color w:val="auto"/>
          <w:sz w:val="32"/>
          <w:szCs w:val="32"/>
          <w:shd w:val="clear" w:color="auto" w:fill="FFFFFF"/>
          <w:lang w:val="en-US" w:eastAsia="zh-CN"/>
        </w:rPr>
        <w:t>、翻倒率</w:t>
      </w:r>
      <w:r>
        <w:rPr>
          <w:rFonts w:hint="default" w:ascii="Times New Roman" w:eastAsia="仿宋_GB2312" w:cs="Times New Roman"/>
          <w:color w:val="auto"/>
          <w:sz w:val="32"/>
          <w:szCs w:val="32"/>
          <w:shd w:val="clear" w:color="auto" w:fill="FFFFFF"/>
          <w:lang w:val="en-US" w:eastAsia="zh-CN"/>
        </w:rPr>
        <w:t>等机具作业数据。</w:t>
      </w:r>
    </w:p>
    <w:p w14:paraId="683928FB">
      <w:pPr>
        <w:keepNext w:val="0"/>
        <w:keepLines w:val="0"/>
        <w:pageBreakBefore w:val="0"/>
        <w:widowControl w:val="0"/>
        <w:kinsoku/>
        <w:wordWrap/>
        <w:overflowPunct/>
        <w:topLinePunct w:val="0"/>
        <w:autoSpaceDE/>
        <w:autoSpaceDN/>
        <w:bidi w:val="0"/>
        <w:adjustRightInd/>
        <w:snapToGrid w:val="0"/>
        <w:spacing w:line="574" w:lineRule="exact"/>
        <w:ind w:firstLine="640" w:firstLineChars="200"/>
        <w:textAlignment w:val="auto"/>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lang w:val="en-US" w:eastAsia="zh-CN"/>
        </w:rPr>
        <w:t>二</w:t>
      </w:r>
      <w:r>
        <w:rPr>
          <w:rFonts w:hint="default" w:ascii="Times New Roman" w:hAnsi="Times New Roman" w:eastAsia="黑体" w:cs="Times New Roman"/>
          <w:bCs/>
          <w:sz w:val="32"/>
          <w:szCs w:val="32"/>
        </w:rPr>
        <w:t>、试验</w:t>
      </w:r>
      <w:r>
        <w:rPr>
          <w:rFonts w:hint="default" w:ascii="Times New Roman" w:hAnsi="Times New Roman" w:eastAsia="黑体" w:cs="Times New Roman"/>
          <w:bCs/>
          <w:sz w:val="32"/>
          <w:szCs w:val="32"/>
          <w:lang w:val="en-US" w:eastAsia="zh-CN"/>
        </w:rPr>
        <w:t>过程及</w:t>
      </w:r>
      <w:r>
        <w:rPr>
          <w:rFonts w:hint="default" w:ascii="Times New Roman" w:hAnsi="Times New Roman" w:eastAsia="黑体" w:cs="Times New Roman"/>
          <w:bCs/>
          <w:sz w:val="32"/>
          <w:szCs w:val="32"/>
        </w:rPr>
        <w:t>结果</w:t>
      </w:r>
    </w:p>
    <w:p w14:paraId="49050F25">
      <w:pPr>
        <w:pStyle w:val="2"/>
        <w:keepNext w:val="0"/>
        <w:keepLines w:val="0"/>
        <w:pageBreakBefore w:val="0"/>
        <w:widowControl w:val="0"/>
        <w:kinsoku/>
        <w:wordWrap/>
        <w:overflowPunct/>
        <w:topLinePunct w:val="0"/>
        <w:bidi w:val="0"/>
        <w:snapToGrid w:val="0"/>
        <w:spacing w:line="574" w:lineRule="exact"/>
        <w:ind w:firstLine="640" w:firstLineChars="200"/>
        <w:jc w:val="both"/>
        <w:textAlignment w:val="auto"/>
        <w:rPr>
          <w:rFonts w:hint="default" w:ascii="Times New Roman" w:hAnsi="Times New Roman" w:eastAsia="楷体_GB2312" w:cs="Times New Roman"/>
          <w:b w:val="0"/>
          <w:bCs/>
          <w:spacing w:val="0"/>
          <w:kern w:val="2"/>
          <w:sz w:val="32"/>
          <w:szCs w:val="32"/>
        </w:rPr>
      </w:pPr>
      <w:r>
        <w:rPr>
          <w:rFonts w:hint="default" w:ascii="Times New Roman" w:hAnsi="Times New Roman" w:eastAsia="楷体_GB2312" w:cs="Times New Roman"/>
          <w:b w:val="0"/>
          <w:bCs/>
          <w:spacing w:val="0"/>
          <w:kern w:val="2"/>
          <w:sz w:val="32"/>
          <w:szCs w:val="32"/>
        </w:rPr>
        <w:t>（一）试验条件调查</w:t>
      </w:r>
    </w:p>
    <w:p w14:paraId="06163142">
      <w:pPr>
        <w:pStyle w:val="2"/>
        <w:keepNext w:val="0"/>
        <w:keepLines w:val="0"/>
        <w:pageBreakBefore w:val="0"/>
        <w:widowControl w:val="0"/>
        <w:kinsoku/>
        <w:wordWrap/>
        <w:overflowPunct/>
        <w:topLinePunct w:val="0"/>
        <w:bidi w:val="0"/>
        <w:snapToGrid w:val="0"/>
        <w:spacing w:line="574" w:lineRule="exact"/>
        <w:ind w:firstLine="640" w:firstLineChars="200"/>
        <w:jc w:val="both"/>
        <w:textAlignment w:val="auto"/>
        <w:rPr>
          <w:rFonts w:hint="default" w:ascii="Times New Roman" w:hAnsi="Times New Roman" w:eastAsia="仿宋_GB2312" w:cs="Times New Roman"/>
          <w:color w:val="000000"/>
          <w:spacing w:val="0"/>
          <w:sz w:val="32"/>
          <w:szCs w:val="32"/>
        </w:rPr>
      </w:pPr>
      <w:r>
        <w:rPr>
          <w:rFonts w:hint="default" w:ascii="Times New Roman" w:hAnsi="Times New Roman" w:eastAsia="仿宋_GB2312" w:cs="Times New Roman"/>
          <w:color w:val="auto"/>
          <w:spacing w:val="0"/>
          <w:sz w:val="32"/>
          <w:szCs w:val="32"/>
        </w:rPr>
        <w:t>试验地块位于广西甘蔗生产机械化试验示范园区</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sz w:val="32"/>
          <w:szCs w:val="32"/>
        </w:rPr>
        <w:t>试验前进行试验条件调查，</w:t>
      </w:r>
      <w:r>
        <w:rPr>
          <w:rFonts w:hint="default" w:ascii="Times New Roman" w:hAnsi="Times New Roman" w:eastAsia="仿宋_GB2312" w:cs="Times New Roman"/>
          <w:color w:val="000000"/>
          <w:sz w:val="32"/>
          <w:szCs w:val="32"/>
        </w:rPr>
        <w:t>对地形条件</w:t>
      </w:r>
      <w:r>
        <w:rPr>
          <w:rFonts w:hint="default" w:ascii="Times New Roman" w:hAnsi="Times New Roman" w:eastAsia="仿宋_GB2312" w:cs="Times New Roman"/>
          <w:color w:val="000000"/>
          <w:sz w:val="32"/>
          <w:szCs w:val="32"/>
          <w:lang w:eastAsia="zh-CN"/>
        </w:rPr>
        <w:t>、</w:t>
      </w:r>
      <w:r>
        <w:rPr>
          <w:rFonts w:hint="eastAsia" w:ascii="Times New Roman" w:eastAsia="仿宋_GB2312" w:cs="Times New Roman"/>
          <w:color w:val="000000"/>
          <w:sz w:val="32"/>
          <w:szCs w:val="32"/>
          <w:lang w:eastAsia="zh-CN"/>
        </w:rPr>
        <w:t>土壤条件</w:t>
      </w:r>
      <w:r>
        <w:rPr>
          <w:rFonts w:hint="default" w:ascii="Times New Roman" w:hAnsi="Times New Roman" w:eastAsia="仿宋_GB2312" w:cs="Times New Roman"/>
          <w:color w:val="000000"/>
          <w:sz w:val="32"/>
          <w:szCs w:val="32"/>
        </w:rPr>
        <w:t>等进行测定</w:t>
      </w:r>
      <w:r>
        <w:rPr>
          <w:rFonts w:hint="eastAsia" w:ascii="Times New Roman" w:eastAsia="仿宋_GB2312" w:cs="Times New Roman"/>
          <w:color w:val="000000"/>
          <w:sz w:val="32"/>
          <w:szCs w:val="32"/>
          <w:lang w:eastAsia="zh-CN"/>
        </w:rPr>
        <w:t>，</w:t>
      </w:r>
      <w:r>
        <w:rPr>
          <w:rFonts w:hint="eastAsia" w:ascii="Times New Roman" w:eastAsia="仿宋_GB2312" w:cs="Times New Roman"/>
          <w:color w:val="000000"/>
          <w:sz w:val="32"/>
          <w:szCs w:val="32"/>
          <w:lang w:val="en-US" w:eastAsia="zh-CN"/>
        </w:rPr>
        <w:t>具体</w:t>
      </w:r>
      <w:r>
        <w:rPr>
          <w:rFonts w:hint="default" w:ascii="Times New Roman" w:hAnsi="Times New Roman" w:eastAsia="仿宋_GB2312" w:cs="Times New Roman"/>
          <w:color w:val="auto"/>
          <w:spacing w:val="0"/>
          <w:sz w:val="32"/>
          <w:szCs w:val="32"/>
        </w:rPr>
        <w:t>见表</w:t>
      </w:r>
      <w:r>
        <w:rPr>
          <w:rFonts w:hint="default" w:ascii="Times New Roman" w:hAnsi="Times New Roman" w:eastAsia="仿宋_GB2312" w:cs="Times New Roman"/>
          <w:color w:val="auto"/>
          <w:spacing w:val="0"/>
          <w:sz w:val="32"/>
          <w:szCs w:val="32"/>
          <w:lang w:val="en-US" w:eastAsia="zh-CN"/>
        </w:rPr>
        <w:t>2</w:t>
      </w:r>
      <w:r>
        <w:rPr>
          <w:rFonts w:hint="default" w:ascii="Times New Roman" w:hAnsi="Times New Roman" w:eastAsia="仿宋_GB2312" w:cs="Times New Roman"/>
          <w:color w:val="auto"/>
          <w:spacing w:val="0"/>
          <w:sz w:val="32"/>
          <w:szCs w:val="32"/>
        </w:rPr>
        <w:t>。</w:t>
      </w:r>
    </w:p>
    <w:p w14:paraId="71732C66">
      <w:pPr>
        <w:jc w:val="center"/>
        <w:rPr>
          <w:rFonts w:hint="eastAsia" w:ascii="宋体" w:hAnsi="宋体" w:eastAsia="宋体" w:cs="宋体"/>
          <w:b/>
          <w:bCs/>
          <w:kern w:val="2"/>
          <w:sz w:val="28"/>
          <w:szCs w:val="28"/>
        </w:rPr>
      </w:pPr>
      <w:r>
        <w:rPr>
          <w:rFonts w:hint="eastAsia" w:ascii="宋体" w:hAnsi="宋体" w:eastAsia="宋体" w:cs="宋体"/>
          <w:b/>
          <w:bCs/>
          <w:kern w:val="2"/>
          <w:sz w:val="28"/>
          <w:szCs w:val="28"/>
          <w:lang w:eastAsia="zh-CN"/>
        </w:rPr>
        <w:t>表</w:t>
      </w:r>
      <w:r>
        <w:rPr>
          <w:rFonts w:hint="eastAsia" w:ascii="宋体" w:hAnsi="宋体" w:cs="宋体"/>
          <w:b/>
          <w:bCs/>
          <w:kern w:val="2"/>
          <w:sz w:val="28"/>
          <w:szCs w:val="28"/>
          <w:lang w:val="en-US" w:eastAsia="zh-CN"/>
        </w:rPr>
        <w:t>2</w:t>
      </w:r>
      <w:r>
        <w:rPr>
          <w:rFonts w:hint="eastAsia" w:ascii="宋体" w:hAnsi="宋体" w:eastAsia="宋体" w:cs="宋体"/>
          <w:b/>
          <w:bCs/>
          <w:kern w:val="2"/>
          <w:sz w:val="28"/>
          <w:szCs w:val="28"/>
          <w:lang w:val="en-US" w:eastAsia="zh-CN"/>
        </w:rPr>
        <w:t xml:space="preserve"> </w:t>
      </w:r>
      <w:r>
        <w:rPr>
          <w:rFonts w:hint="eastAsia" w:ascii="宋体" w:hAnsi="宋体" w:eastAsia="宋体" w:cs="宋体"/>
          <w:b/>
          <w:bCs/>
          <w:kern w:val="2"/>
          <w:sz w:val="28"/>
          <w:szCs w:val="28"/>
        </w:rPr>
        <w:t>试验</w:t>
      </w:r>
      <w:r>
        <w:rPr>
          <w:rFonts w:hint="eastAsia" w:ascii="宋体" w:hAnsi="宋体" w:cs="宋体"/>
          <w:b/>
          <w:bCs/>
          <w:kern w:val="2"/>
          <w:sz w:val="28"/>
          <w:szCs w:val="28"/>
          <w:lang w:eastAsia="zh-CN"/>
        </w:rPr>
        <w:t>条件记录</w:t>
      </w:r>
      <w:r>
        <w:rPr>
          <w:rFonts w:hint="eastAsia" w:ascii="宋体" w:hAnsi="宋体" w:eastAsia="宋体" w:cs="宋体"/>
          <w:b/>
          <w:bCs/>
          <w:kern w:val="2"/>
          <w:sz w:val="28"/>
          <w:szCs w:val="28"/>
        </w:rPr>
        <w:t>表</w:t>
      </w:r>
    </w:p>
    <w:tbl>
      <w:tblPr>
        <w:tblStyle w:val="5"/>
        <w:tblW w:w="87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7"/>
        <w:gridCol w:w="2466"/>
        <w:gridCol w:w="1473"/>
        <w:gridCol w:w="3994"/>
      </w:tblGrid>
      <w:tr w14:paraId="1A6966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827" w:type="dxa"/>
            <w:tcBorders>
              <w:top w:val="single" w:color="auto" w:sz="8" w:space="0"/>
            </w:tcBorders>
            <w:noWrap w:val="0"/>
            <w:vAlign w:val="center"/>
          </w:tcPr>
          <w:p w14:paraId="098B20E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序号</w:t>
            </w:r>
          </w:p>
        </w:tc>
        <w:tc>
          <w:tcPr>
            <w:tcW w:w="2466" w:type="dxa"/>
            <w:tcBorders>
              <w:top w:val="single" w:color="auto" w:sz="8" w:space="0"/>
            </w:tcBorders>
            <w:noWrap w:val="0"/>
            <w:vAlign w:val="center"/>
          </w:tcPr>
          <w:p w14:paraId="1FBD94F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项目</w:t>
            </w:r>
          </w:p>
        </w:tc>
        <w:tc>
          <w:tcPr>
            <w:tcW w:w="1473" w:type="dxa"/>
            <w:tcBorders>
              <w:top w:val="single" w:color="auto" w:sz="8" w:space="0"/>
            </w:tcBorders>
            <w:noWrap w:val="0"/>
            <w:vAlign w:val="center"/>
          </w:tcPr>
          <w:p w14:paraId="2F09F98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单位</w:t>
            </w:r>
          </w:p>
        </w:tc>
        <w:tc>
          <w:tcPr>
            <w:tcW w:w="3994" w:type="dxa"/>
            <w:tcBorders>
              <w:top w:val="single" w:color="auto" w:sz="8" w:space="0"/>
            </w:tcBorders>
            <w:noWrap w:val="0"/>
            <w:vAlign w:val="center"/>
          </w:tcPr>
          <w:p w14:paraId="4A92FF3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测定结果</w:t>
            </w:r>
          </w:p>
        </w:tc>
      </w:tr>
      <w:tr w14:paraId="71B20D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27" w:type="dxa"/>
            <w:noWrap w:val="0"/>
            <w:vAlign w:val="center"/>
          </w:tcPr>
          <w:p w14:paraId="223B00B5">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1</w:t>
            </w:r>
          </w:p>
        </w:tc>
        <w:tc>
          <w:tcPr>
            <w:tcW w:w="2466" w:type="dxa"/>
            <w:noWrap w:val="0"/>
            <w:vAlign w:val="center"/>
          </w:tcPr>
          <w:p w14:paraId="0AC63ED4">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天气情况</w:t>
            </w:r>
          </w:p>
        </w:tc>
        <w:tc>
          <w:tcPr>
            <w:tcW w:w="1473" w:type="dxa"/>
            <w:noWrap w:val="0"/>
            <w:vAlign w:val="center"/>
          </w:tcPr>
          <w:p w14:paraId="7D4FA0F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w:t>
            </w:r>
          </w:p>
        </w:tc>
        <w:tc>
          <w:tcPr>
            <w:tcW w:w="3994" w:type="dxa"/>
            <w:noWrap w:val="0"/>
            <w:vAlign w:val="center"/>
          </w:tcPr>
          <w:p w14:paraId="2CAF59A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晴</w:t>
            </w:r>
            <w:r>
              <w:rPr>
                <w:rFonts w:hint="eastAsia" w:ascii="Times New Roman" w:hAnsi="Times New Roman" w:eastAsia="仿宋_GB2312" w:cs="Times New Roman"/>
                <w:color w:val="auto"/>
                <w:spacing w:val="-6"/>
                <w:sz w:val="24"/>
                <w:szCs w:val="24"/>
                <w:lang w:val="en-US" w:eastAsia="zh-CN" w:bidi="ar-SA"/>
              </w:rPr>
              <w:t>、多云</w:t>
            </w:r>
          </w:p>
        </w:tc>
      </w:tr>
      <w:tr w14:paraId="3CF3A4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27" w:type="dxa"/>
            <w:noWrap w:val="0"/>
            <w:vAlign w:val="center"/>
          </w:tcPr>
          <w:p w14:paraId="4873F25F">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2</w:t>
            </w:r>
          </w:p>
        </w:tc>
        <w:tc>
          <w:tcPr>
            <w:tcW w:w="2466" w:type="dxa"/>
            <w:noWrap w:val="0"/>
            <w:vAlign w:val="center"/>
          </w:tcPr>
          <w:p w14:paraId="711E7F00">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环境温度</w:t>
            </w:r>
          </w:p>
        </w:tc>
        <w:tc>
          <w:tcPr>
            <w:tcW w:w="1473" w:type="dxa"/>
            <w:noWrap w:val="0"/>
            <w:vAlign w:val="center"/>
          </w:tcPr>
          <w:p w14:paraId="5A44F7EA">
            <w:pPr>
              <w:pStyle w:val="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w:t>
            </w:r>
          </w:p>
        </w:tc>
        <w:tc>
          <w:tcPr>
            <w:tcW w:w="3994" w:type="dxa"/>
            <w:noWrap w:val="0"/>
            <w:vAlign w:val="center"/>
          </w:tcPr>
          <w:p w14:paraId="3932380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sz w:val="24"/>
                <w:szCs w:val="24"/>
                <w:lang w:val="en-US" w:eastAsia="zh-CN" w:bidi="ar-SA"/>
              </w:rPr>
            </w:pPr>
            <w:r>
              <w:rPr>
                <w:rFonts w:hint="eastAsia" w:ascii="Times New Roman" w:hAnsi="Times New Roman" w:eastAsia="仿宋_GB2312" w:cs="Times New Roman"/>
                <w:color w:val="auto"/>
                <w:spacing w:val="-6"/>
                <w:sz w:val="24"/>
                <w:szCs w:val="24"/>
                <w:lang w:val="en-US" w:eastAsia="zh-CN" w:bidi="ar-SA"/>
              </w:rPr>
              <w:t>30.5</w:t>
            </w:r>
            <w:r>
              <w:rPr>
                <w:rFonts w:hint="default" w:ascii="Times New Roman" w:hAnsi="Times New Roman" w:eastAsia="仿宋_GB2312" w:cs="Times New Roman"/>
                <w:color w:val="auto"/>
                <w:spacing w:val="-6"/>
                <w:sz w:val="24"/>
                <w:szCs w:val="24"/>
                <w:lang w:val="en-US" w:eastAsia="zh-CN" w:bidi="ar-SA"/>
              </w:rPr>
              <w:t>～</w:t>
            </w:r>
            <w:r>
              <w:rPr>
                <w:rFonts w:hint="eastAsia" w:ascii="Times New Roman" w:hAnsi="Times New Roman" w:eastAsia="仿宋_GB2312" w:cs="Times New Roman"/>
                <w:color w:val="auto"/>
                <w:spacing w:val="-6"/>
                <w:sz w:val="24"/>
                <w:szCs w:val="24"/>
                <w:lang w:val="en-US" w:eastAsia="zh-CN" w:bidi="ar-SA"/>
              </w:rPr>
              <w:t>32</w:t>
            </w:r>
            <w:r>
              <w:rPr>
                <w:rFonts w:hint="default" w:ascii="Times New Roman" w:hAnsi="Times New Roman" w:eastAsia="仿宋_GB2312" w:cs="Times New Roman"/>
                <w:color w:val="auto"/>
                <w:spacing w:val="-6"/>
                <w:sz w:val="24"/>
                <w:szCs w:val="24"/>
                <w:lang w:val="en-US" w:eastAsia="zh-CN" w:bidi="ar-SA"/>
              </w:rPr>
              <w:t>.</w:t>
            </w:r>
            <w:r>
              <w:rPr>
                <w:rFonts w:hint="eastAsia" w:ascii="Times New Roman" w:hAnsi="Times New Roman" w:eastAsia="仿宋_GB2312" w:cs="Times New Roman"/>
                <w:color w:val="auto"/>
                <w:spacing w:val="-6"/>
                <w:sz w:val="24"/>
                <w:szCs w:val="24"/>
                <w:lang w:val="en-US" w:eastAsia="zh-CN" w:bidi="ar-SA"/>
              </w:rPr>
              <w:t>8</w:t>
            </w:r>
            <w:r>
              <w:rPr>
                <w:rFonts w:hint="default" w:ascii="Times New Roman" w:hAnsi="Times New Roman" w:eastAsia="仿宋_GB2312" w:cs="Times New Roman"/>
                <w:color w:val="auto"/>
                <w:spacing w:val="-6"/>
                <w:sz w:val="24"/>
                <w:szCs w:val="24"/>
                <w:lang w:val="en-US" w:eastAsia="zh-CN" w:bidi="ar-SA"/>
              </w:rPr>
              <w:t xml:space="preserve">                                                                                                                                                                                                                                                                                                                                                                                                                                                                                                                                                                                                </w:t>
            </w:r>
          </w:p>
        </w:tc>
      </w:tr>
      <w:tr w14:paraId="41E54F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27" w:type="dxa"/>
            <w:noWrap w:val="0"/>
            <w:vAlign w:val="center"/>
          </w:tcPr>
          <w:p w14:paraId="2629F116">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3</w:t>
            </w:r>
          </w:p>
        </w:tc>
        <w:tc>
          <w:tcPr>
            <w:tcW w:w="2466" w:type="dxa"/>
            <w:noWrap w:val="0"/>
            <w:vAlign w:val="center"/>
          </w:tcPr>
          <w:p w14:paraId="14328C9E">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相对湿度</w:t>
            </w:r>
          </w:p>
        </w:tc>
        <w:tc>
          <w:tcPr>
            <w:tcW w:w="1473" w:type="dxa"/>
            <w:noWrap w:val="0"/>
            <w:vAlign w:val="center"/>
          </w:tcPr>
          <w:p w14:paraId="620CC22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w:t>
            </w:r>
          </w:p>
        </w:tc>
        <w:tc>
          <w:tcPr>
            <w:tcW w:w="3994" w:type="dxa"/>
            <w:noWrap w:val="0"/>
            <w:vAlign w:val="center"/>
          </w:tcPr>
          <w:p w14:paraId="6DDD979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sz w:val="24"/>
                <w:szCs w:val="24"/>
                <w:lang w:val="en-US" w:eastAsia="zh-CN" w:bidi="ar-SA"/>
              </w:rPr>
            </w:pPr>
            <w:r>
              <w:rPr>
                <w:rFonts w:hint="eastAsia" w:ascii="Times New Roman" w:hAnsi="Times New Roman" w:eastAsia="仿宋_GB2312" w:cs="Times New Roman"/>
                <w:color w:val="auto"/>
                <w:spacing w:val="-6"/>
                <w:sz w:val="24"/>
                <w:szCs w:val="24"/>
                <w:lang w:val="en-US" w:eastAsia="zh-CN" w:bidi="ar-SA"/>
              </w:rPr>
              <w:t>60.8</w:t>
            </w:r>
            <w:r>
              <w:rPr>
                <w:rFonts w:hint="default" w:ascii="Times New Roman" w:hAnsi="Times New Roman" w:eastAsia="仿宋_GB2312" w:cs="Times New Roman"/>
                <w:color w:val="auto"/>
                <w:spacing w:val="-6"/>
                <w:sz w:val="24"/>
                <w:szCs w:val="24"/>
                <w:lang w:val="en-US" w:eastAsia="zh-CN" w:bidi="ar-SA"/>
              </w:rPr>
              <w:t>%RH～</w:t>
            </w:r>
            <w:r>
              <w:rPr>
                <w:rFonts w:hint="eastAsia" w:ascii="Times New Roman" w:hAnsi="Times New Roman" w:eastAsia="仿宋_GB2312" w:cs="Times New Roman"/>
                <w:color w:val="auto"/>
                <w:spacing w:val="-6"/>
                <w:sz w:val="24"/>
                <w:szCs w:val="24"/>
                <w:lang w:val="en-US" w:eastAsia="zh-CN" w:bidi="ar-SA"/>
              </w:rPr>
              <w:t>66.2</w:t>
            </w:r>
            <w:r>
              <w:rPr>
                <w:rFonts w:hint="default" w:ascii="Times New Roman" w:hAnsi="Times New Roman" w:eastAsia="仿宋_GB2312" w:cs="Times New Roman"/>
                <w:color w:val="auto"/>
                <w:spacing w:val="-6"/>
                <w:sz w:val="24"/>
                <w:szCs w:val="24"/>
                <w:lang w:val="en-US" w:eastAsia="zh-CN" w:bidi="ar-SA"/>
              </w:rPr>
              <w:t>%RH</w:t>
            </w:r>
          </w:p>
        </w:tc>
      </w:tr>
      <w:tr w14:paraId="04C534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27" w:type="dxa"/>
            <w:noWrap w:val="0"/>
            <w:vAlign w:val="center"/>
          </w:tcPr>
          <w:p w14:paraId="488E0F97">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4</w:t>
            </w:r>
          </w:p>
        </w:tc>
        <w:tc>
          <w:tcPr>
            <w:tcW w:w="2466" w:type="dxa"/>
            <w:noWrap w:val="0"/>
            <w:vAlign w:val="center"/>
          </w:tcPr>
          <w:p w14:paraId="239DB4C7">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地表起伏状况</w:t>
            </w:r>
          </w:p>
        </w:tc>
        <w:tc>
          <w:tcPr>
            <w:tcW w:w="1473" w:type="dxa"/>
            <w:noWrap w:val="0"/>
            <w:vAlign w:val="center"/>
          </w:tcPr>
          <w:p w14:paraId="63E06543">
            <w:pPr>
              <w:pStyle w:val="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w:t>
            </w:r>
          </w:p>
        </w:tc>
        <w:tc>
          <w:tcPr>
            <w:tcW w:w="3994" w:type="dxa"/>
            <w:noWrap w:val="0"/>
            <w:vAlign w:val="center"/>
          </w:tcPr>
          <w:p w14:paraId="1D5A8B5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无起伏</w:t>
            </w:r>
          </w:p>
        </w:tc>
      </w:tr>
      <w:tr w14:paraId="7861E6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27" w:type="dxa"/>
            <w:noWrap w:val="0"/>
            <w:vAlign w:val="center"/>
          </w:tcPr>
          <w:p w14:paraId="39B8C12B">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5</w:t>
            </w:r>
          </w:p>
        </w:tc>
        <w:tc>
          <w:tcPr>
            <w:tcW w:w="2466" w:type="dxa"/>
            <w:noWrap w:val="0"/>
            <w:vAlign w:val="center"/>
          </w:tcPr>
          <w:p w14:paraId="74C755CA">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eastAsia="仿宋_GB2312" w:cs="Times New Roman"/>
                <w:color w:val="auto"/>
                <w:spacing w:val="-6"/>
                <w:sz w:val="24"/>
                <w:szCs w:val="24"/>
                <w:lang w:val="en-US" w:eastAsia="zh-CN" w:bidi="ar-SA"/>
              </w:rPr>
            </w:pPr>
            <w:r>
              <w:rPr>
                <w:rFonts w:hint="eastAsia" w:ascii="Times New Roman" w:hAnsi="Times New Roman" w:eastAsia="仿宋_GB2312" w:cs="Times New Roman"/>
                <w:color w:val="auto"/>
                <w:spacing w:val="-6"/>
                <w:sz w:val="24"/>
                <w:szCs w:val="24"/>
                <w:lang w:val="en-US" w:eastAsia="zh-CN" w:bidi="ar-SA"/>
              </w:rPr>
              <w:t>土壤类型</w:t>
            </w:r>
          </w:p>
        </w:tc>
        <w:tc>
          <w:tcPr>
            <w:tcW w:w="1473" w:type="dxa"/>
            <w:noWrap w:val="0"/>
            <w:vAlign w:val="center"/>
          </w:tcPr>
          <w:p w14:paraId="12719F7A">
            <w:pPr>
              <w:pStyle w:val="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w:t>
            </w:r>
          </w:p>
        </w:tc>
        <w:tc>
          <w:tcPr>
            <w:tcW w:w="3994" w:type="dxa"/>
            <w:noWrap w:val="0"/>
            <w:vAlign w:val="center"/>
          </w:tcPr>
          <w:p w14:paraId="29F09BA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sz w:val="24"/>
                <w:szCs w:val="24"/>
                <w:lang w:val="en-US" w:eastAsia="zh-CN" w:bidi="ar-SA"/>
              </w:rPr>
            </w:pPr>
            <w:r>
              <w:rPr>
                <w:rFonts w:hint="eastAsia" w:ascii="Times New Roman" w:hAnsi="Times New Roman" w:eastAsia="仿宋_GB2312" w:cs="Times New Roman"/>
                <w:color w:val="auto"/>
                <w:spacing w:val="-6"/>
                <w:sz w:val="24"/>
                <w:szCs w:val="24"/>
                <w:lang w:val="en-US" w:eastAsia="zh-CN" w:bidi="ar-SA"/>
              </w:rPr>
              <w:t>壤土</w:t>
            </w:r>
          </w:p>
        </w:tc>
      </w:tr>
      <w:tr w14:paraId="36F895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27" w:type="dxa"/>
            <w:noWrap w:val="0"/>
            <w:vAlign w:val="center"/>
          </w:tcPr>
          <w:p w14:paraId="6E39B6E2">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6</w:t>
            </w:r>
          </w:p>
        </w:tc>
        <w:tc>
          <w:tcPr>
            <w:tcW w:w="2466" w:type="dxa"/>
            <w:noWrap w:val="0"/>
            <w:vAlign w:val="center"/>
          </w:tcPr>
          <w:p w14:paraId="2DEF5DD0">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spacing w:val="-6"/>
                <w:sz w:val="24"/>
                <w:szCs w:val="24"/>
                <w:lang w:val="en-US" w:eastAsia="zh-CN" w:bidi="ar-SA"/>
              </w:rPr>
            </w:pPr>
            <w:r>
              <w:rPr>
                <w:rFonts w:hint="eastAsia" w:ascii="Times New Roman" w:hAnsi="Times New Roman" w:eastAsia="仿宋_GB2312" w:cs="Times New Roman"/>
                <w:color w:val="auto"/>
                <w:spacing w:val="-6"/>
                <w:sz w:val="24"/>
                <w:szCs w:val="24"/>
                <w:lang w:val="en-US" w:eastAsia="zh-CN" w:bidi="ar-SA"/>
              </w:rPr>
              <w:t>0-20cm深度碎土率</w:t>
            </w:r>
          </w:p>
        </w:tc>
        <w:tc>
          <w:tcPr>
            <w:tcW w:w="1473" w:type="dxa"/>
            <w:noWrap w:val="0"/>
            <w:vAlign w:val="center"/>
          </w:tcPr>
          <w:p w14:paraId="5AAD98E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w:t>
            </w:r>
          </w:p>
        </w:tc>
        <w:tc>
          <w:tcPr>
            <w:tcW w:w="3994" w:type="dxa"/>
            <w:noWrap w:val="0"/>
            <w:vAlign w:val="center"/>
          </w:tcPr>
          <w:p w14:paraId="3A4143C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sz w:val="24"/>
                <w:szCs w:val="24"/>
                <w:lang w:val="en-US" w:eastAsia="zh-CN" w:bidi="ar-SA"/>
              </w:rPr>
            </w:pPr>
            <w:r>
              <w:rPr>
                <w:rFonts w:hint="eastAsia" w:ascii="Times New Roman" w:hAnsi="Times New Roman" w:eastAsia="仿宋_GB2312" w:cs="Times New Roman"/>
                <w:color w:val="auto"/>
                <w:spacing w:val="-6"/>
                <w:sz w:val="24"/>
                <w:szCs w:val="24"/>
                <w:lang w:val="en-US" w:eastAsia="zh-CN" w:bidi="ar-SA"/>
              </w:rPr>
              <w:t>65.2%（最大边长尺寸小于4cm的土块质量占比）</w:t>
            </w:r>
          </w:p>
        </w:tc>
      </w:tr>
      <w:tr w14:paraId="4EC79C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27" w:type="dxa"/>
            <w:noWrap w:val="0"/>
            <w:vAlign w:val="center"/>
          </w:tcPr>
          <w:p w14:paraId="38CACB22">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7</w:t>
            </w:r>
          </w:p>
        </w:tc>
        <w:tc>
          <w:tcPr>
            <w:tcW w:w="2466" w:type="dxa"/>
            <w:noWrap w:val="0"/>
            <w:vAlign w:val="center"/>
          </w:tcPr>
          <w:p w14:paraId="2E0D93E1">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spacing w:val="-6"/>
                <w:sz w:val="24"/>
                <w:szCs w:val="24"/>
                <w:lang w:val="en-US" w:eastAsia="zh-CN" w:bidi="ar-SA"/>
              </w:rPr>
            </w:pPr>
            <w:r>
              <w:rPr>
                <w:rFonts w:hint="eastAsia" w:ascii="Times New Roman" w:hAnsi="Times New Roman" w:eastAsia="仿宋_GB2312" w:cs="Times New Roman"/>
                <w:color w:val="auto"/>
                <w:spacing w:val="-6"/>
                <w:sz w:val="24"/>
                <w:szCs w:val="24"/>
                <w:lang w:val="en-US" w:eastAsia="zh-CN" w:bidi="ar-SA"/>
              </w:rPr>
              <w:t>0-20cm深度</w:t>
            </w:r>
            <w:r>
              <w:rPr>
                <w:rFonts w:hint="default" w:ascii="Times New Roman" w:hAnsi="Times New Roman" w:eastAsia="仿宋_GB2312" w:cs="Times New Roman"/>
                <w:color w:val="auto"/>
                <w:spacing w:val="-6"/>
                <w:sz w:val="24"/>
                <w:szCs w:val="24"/>
                <w:lang w:val="en-US" w:eastAsia="zh-CN" w:bidi="ar-SA"/>
              </w:rPr>
              <w:t>土壤绝对含水率</w:t>
            </w:r>
          </w:p>
        </w:tc>
        <w:tc>
          <w:tcPr>
            <w:tcW w:w="1473" w:type="dxa"/>
            <w:noWrap w:val="0"/>
            <w:vAlign w:val="center"/>
          </w:tcPr>
          <w:p w14:paraId="51E2F8C8">
            <w:pPr>
              <w:pStyle w:val="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w:t>
            </w:r>
          </w:p>
        </w:tc>
        <w:tc>
          <w:tcPr>
            <w:tcW w:w="3994" w:type="dxa"/>
            <w:noWrap w:val="0"/>
            <w:vAlign w:val="center"/>
          </w:tcPr>
          <w:p w14:paraId="5998854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1</w:t>
            </w:r>
            <w:r>
              <w:rPr>
                <w:rFonts w:hint="eastAsia" w:ascii="Times New Roman" w:hAnsi="Times New Roman" w:eastAsia="仿宋_GB2312" w:cs="Times New Roman"/>
                <w:color w:val="auto"/>
                <w:spacing w:val="-6"/>
                <w:sz w:val="24"/>
                <w:szCs w:val="24"/>
                <w:lang w:val="en-US" w:eastAsia="zh-CN" w:bidi="ar-SA"/>
              </w:rPr>
              <w:t>4</w:t>
            </w:r>
            <w:r>
              <w:rPr>
                <w:rFonts w:hint="default" w:ascii="Times New Roman" w:hAnsi="Times New Roman" w:eastAsia="仿宋_GB2312" w:cs="Times New Roman"/>
                <w:color w:val="auto"/>
                <w:spacing w:val="-6"/>
                <w:sz w:val="24"/>
                <w:szCs w:val="24"/>
                <w:lang w:val="en-US" w:eastAsia="zh-CN" w:bidi="ar-SA"/>
              </w:rPr>
              <w:t>.</w:t>
            </w:r>
            <w:r>
              <w:rPr>
                <w:rFonts w:hint="eastAsia" w:ascii="Times New Roman" w:hAnsi="Times New Roman" w:eastAsia="仿宋_GB2312" w:cs="Times New Roman"/>
                <w:color w:val="auto"/>
                <w:spacing w:val="-6"/>
                <w:sz w:val="24"/>
                <w:szCs w:val="24"/>
                <w:lang w:val="en-US" w:eastAsia="zh-CN" w:bidi="ar-SA"/>
              </w:rPr>
              <w:t>2</w:t>
            </w:r>
            <w:r>
              <w:rPr>
                <w:rFonts w:hint="default" w:ascii="Times New Roman" w:hAnsi="Times New Roman" w:eastAsia="仿宋_GB2312" w:cs="Times New Roman"/>
                <w:color w:val="auto"/>
                <w:spacing w:val="-6"/>
                <w:sz w:val="24"/>
                <w:szCs w:val="24"/>
                <w:lang w:val="en-US" w:eastAsia="zh-CN" w:bidi="ar-SA"/>
              </w:rPr>
              <w:t>%</w:t>
            </w:r>
          </w:p>
        </w:tc>
      </w:tr>
      <w:tr w14:paraId="27B749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27" w:type="dxa"/>
            <w:noWrap w:val="0"/>
            <w:vAlign w:val="center"/>
          </w:tcPr>
          <w:p w14:paraId="0BB8128A">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8</w:t>
            </w:r>
          </w:p>
        </w:tc>
        <w:tc>
          <w:tcPr>
            <w:tcW w:w="2466" w:type="dxa"/>
            <w:noWrap w:val="0"/>
            <w:vAlign w:val="center"/>
          </w:tcPr>
          <w:p w14:paraId="10F3DFCD">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eastAsia="仿宋_GB2312" w:cs="Times New Roman"/>
                <w:color w:val="auto"/>
                <w:spacing w:val="-6"/>
                <w:sz w:val="24"/>
                <w:szCs w:val="24"/>
                <w:lang w:val="en-US" w:eastAsia="zh-CN" w:bidi="ar-SA"/>
              </w:rPr>
            </w:pPr>
            <w:r>
              <w:rPr>
                <w:rFonts w:hint="eastAsia" w:ascii="Times New Roman" w:hAnsi="Times New Roman" w:eastAsia="仿宋_GB2312" w:cs="Times New Roman"/>
                <w:color w:val="auto"/>
                <w:spacing w:val="-6"/>
                <w:sz w:val="24"/>
                <w:szCs w:val="24"/>
                <w:lang w:val="en-US" w:eastAsia="zh-CN" w:bidi="ar-SA"/>
              </w:rPr>
              <w:t>碎土层深度</w:t>
            </w:r>
          </w:p>
        </w:tc>
        <w:tc>
          <w:tcPr>
            <w:tcW w:w="1473" w:type="dxa"/>
            <w:noWrap w:val="0"/>
            <w:vAlign w:val="center"/>
          </w:tcPr>
          <w:p w14:paraId="1934952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sz w:val="24"/>
                <w:szCs w:val="24"/>
                <w:lang w:val="en-US" w:eastAsia="zh-CN" w:bidi="ar-SA"/>
              </w:rPr>
            </w:pPr>
            <w:r>
              <w:rPr>
                <w:rFonts w:hint="eastAsia" w:ascii="Times New Roman" w:hAnsi="Times New Roman" w:eastAsia="仿宋_GB2312" w:cs="Times New Roman"/>
                <w:color w:val="auto"/>
                <w:spacing w:val="-6"/>
                <w:sz w:val="24"/>
                <w:szCs w:val="24"/>
                <w:lang w:val="en-US" w:eastAsia="zh-CN" w:bidi="ar-SA"/>
              </w:rPr>
              <w:t>cm</w:t>
            </w:r>
          </w:p>
        </w:tc>
        <w:tc>
          <w:tcPr>
            <w:tcW w:w="3994" w:type="dxa"/>
            <w:noWrap w:val="0"/>
            <w:vAlign w:val="center"/>
          </w:tcPr>
          <w:p w14:paraId="5E798CA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sz w:val="24"/>
                <w:szCs w:val="24"/>
                <w:lang w:val="en-US" w:eastAsia="zh-CN" w:bidi="ar-SA"/>
              </w:rPr>
            </w:pPr>
            <w:r>
              <w:rPr>
                <w:rFonts w:hint="eastAsia" w:ascii="Times New Roman" w:hAnsi="Times New Roman" w:eastAsia="仿宋_GB2312" w:cs="Times New Roman"/>
                <w:color w:val="auto"/>
                <w:spacing w:val="-6"/>
                <w:sz w:val="24"/>
                <w:szCs w:val="24"/>
                <w:lang w:val="en-US" w:eastAsia="zh-CN" w:bidi="ar-SA"/>
              </w:rPr>
              <w:t>24.8</w:t>
            </w:r>
          </w:p>
        </w:tc>
      </w:tr>
      <w:tr w14:paraId="68875B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27" w:type="dxa"/>
            <w:noWrap w:val="0"/>
            <w:vAlign w:val="center"/>
          </w:tcPr>
          <w:p w14:paraId="0EDD2E4D">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eastAsia" w:ascii="Times New Roman" w:hAnsi="Times New Roman" w:eastAsia="仿宋_GB2312" w:cs="Times New Roman"/>
                <w:color w:val="auto"/>
                <w:spacing w:val="-6"/>
                <w:sz w:val="24"/>
                <w:szCs w:val="24"/>
                <w:lang w:val="en-US" w:eastAsia="zh-CN" w:bidi="ar-SA"/>
              </w:rPr>
            </w:pPr>
            <w:r>
              <w:rPr>
                <w:rFonts w:hint="eastAsia" w:ascii="Times New Roman" w:hAnsi="Times New Roman" w:eastAsia="仿宋_GB2312" w:cs="Times New Roman"/>
                <w:color w:val="auto"/>
                <w:spacing w:val="-6"/>
                <w:sz w:val="24"/>
                <w:szCs w:val="24"/>
                <w:lang w:val="en-US" w:eastAsia="zh-CN" w:bidi="ar-SA"/>
              </w:rPr>
              <w:t>9</w:t>
            </w:r>
          </w:p>
        </w:tc>
        <w:tc>
          <w:tcPr>
            <w:tcW w:w="2466" w:type="dxa"/>
            <w:noWrap w:val="0"/>
            <w:vAlign w:val="center"/>
          </w:tcPr>
          <w:p w14:paraId="4CBE718A">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spacing w:val="-6"/>
                <w:sz w:val="24"/>
                <w:szCs w:val="24"/>
                <w:lang w:val="en-US" w:eastAsia="zh-CN" w:bidi="ar-SA"/>
              </w:rPr>
            </w:pPr>
            <w:r>
              <w:rPr>
                <w:rFonts w:hint="eastAsia" w:ascii="Times New Roman" w:hAnsi="Times New Roman" w:eastAsia="仿宋_GB2312" w:cs="Times New Roman"/>
                <w:color w:val="auto"/>
                <w:spacing w:val="-6"/>
                <w:sz w:val="24"/>
                <w:szCs w:val="24"/>
                <w:lang w:val="en-US" w:eastAsia="zh-CN" w:bidi="ar-SA"/>
              </w:rPr>
              <w:t>植前作业</w:t>
            </w:r>
          </w:p>
        </w:tc>
        <w:tc>
          <w:tcPr>
            <w:tcW w:w="1473" w:type="dxa"/>
            <w:noWrap w:val="0"/>
            <w:vAlign w:val="center"/>
          </w:tcPr>
          <w:p w14:paraId="78CB438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sz w:val="24"/>
                <w:szCs w:val="24"/>
                <w:lang w:val="en-US" w:eastAsia="zh-CN" w:bidi="ar-SA"/>
              </w:rPr>
            </w:pPr>
            <w:r>
              <w:rPr>
                <w:rFonts w:hint="default" w:ascii="Times New Roman" w:hAnsi="Times New Roman" w:eastAsia="仿宋_GB2312" w:cs="Times New Roman"/>
                <w:color w:val="auto"/>
                <w:spacing w:val="-6"/>
                <w:sz w:val="24"/>
                <w:szCs w:val="24"/>
                <w:lang w:val="en-US" w:eastAsia="zh-CN" w:bidi="ar-SA"/>
              </w:rPr>
              <w:t>/</w:t>
            </w:r>
          </w:p>
        </w:tc>
        <w:tc>
          <w:tcPr>
            <w:tcW w:w="3994" w:type="dxa"/>
            <w:noWrap w:val="0"/>
            <w:vAlign w:val="center"/>
          </w:tcPr>
          <w:p w14:paraId="3E1AE12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sz w:val="24"/>
                <w:szCs w:val="24"/>
                <w:lang w:val="en-US" w:eastAsia="zh-CN" w:bidi="ar-SA"/>
              </w:rPr>
            </w:pPr>
            <w:r>
              <w:rPr>
                <w:rFonts w:hint="eastAsia" w:ascii="Times New Roman" w:hAnsi="Times New Roman" w:eastAsia="仿宋_GB2312" w:cs="Times New Roman"/>
                <w:color w:val="auto"/>
                <w:spacing w:val="-6"/>
                <w:sz w:val="24"/>
                <w:szCs w:val="24"/>
                <w:lang w:val="en-US" w:eastAsia="zh-CN" w:bidi="ar-SA"/>
              </w:rPr>
              <w:t>1犁2耙</w:t>
            </w:r>
          </w:p>
        </w:tc>
      </w:tr>
    </w:tbl>
    <w:p w14:paraId="04332528">
      <w:pPr>
        <w:keepNext w:val="0"/>
        <w:keepLines w:val="0"/>
        <w:pageBreakBefore w:val="0"/>
        <w:widowControl w:val="0"/>
        <w:numPr>
          <w:ilvl w:val="0"/>
          <w:numId w:val="0"/>
        </w:numPr>
        <w:kinsoku/>
        <w:wordWrap/>
        <w:overflowPunct/>
        <w:topLinePunct w:val="0"/>
        <w:autoSpaceDE/>
        <w:autoSpaceDN/>
        <w:bidi w:val="0"/>
        <w:adjustRightInd/>
        <w:snapToGrid/>
        <w:spacing w:line="574" w:lineRule="exact"/>
        <w:ind w:firstLine="640" w:firstLineChars="200"/>
        <w:textAlignment w:val="auto"/>
        <w:rPr>
          <w:rFonts w:hint="eastAsia" w:eastAsia="楷体_GB2312" w:cs="Times New Roman"/>
          <w:b w:val="0"/>
          <w:bCs/>
          <w:color w:val="000000"/>
          <w:spacing w:val="0"/>
          <w:kern w:val="2"/>
          <w:sz w:val="32"/>
          <w:szCs w:val="32"/>
          <w:lang w:val="en-US" w:eastAsia="zh-CN" w:bidi="ar-SA"/>
        </w:rPr>
      </w:pPr>
    </w:p>
    <w:p w14:paraId="34F1559B">
      <w:pPr>
        <w:keepNext w:val="0"/>
        <w:keepLines w:val="0"/>
        <w:pageBreakBefore w:val="0"/>
        <w:widowControl w:val="0"/>
        <w:numPr>
          <w:ilvl w:val="0"/>
          <w:numId w:val="0"/>
        </w:numPr>
        <w:kinsoku/>
        <w:wordWrap/>
        <w:overflowPunct/>
        <w:topLinePunct w:val="0"/>
        <w:autoSpaceDE/>
        <w:autoSpaceDN/>
        <w:bidi w:val="0"/>
        <w:adjustRightInd/>
        <w:snapToGrid/>
        <w:spacing w:line="574" w:lineRule="exact"/>
        <w:ind w:firstLine="640" w:firstLineChars="200"/>
        <w:textAlignment w:val="auto"/>
        <w:rPr>
          <w:rFonts w:hint="default" w:ascii="Times New Roman" w:hAnsi="Times New Roman" w:eastAsia="楷体_GB2312" w:cs="Times New Roman"/>
          <w:b w:val="0"/>
          <w:bCs/>
          <w:color w:val="000000"/>
          <w:spacing w:val="0"/>
          <w:kern w:val="2"/>
          <w:sz w:val="32"/>
          <w:szCs w:val="32"/>
          <w:lang w:val="en-US" w:eastAsia="zh-CN" w:bidi="ar-SA"/>
        </w:rPr>
      </w:pPr>
      <w:r>
        <w:rPr>
          <w:rFonts w:hint="eastAsia" w:eastAsia="楷体_GB2312" w:cs="Times New Roman"/>
          <w:b w:val="0"/>
          <w:bCs/>
          <w:color w:val="000000"/>
          <w:spacing w:val="0"/>
          <w:kern w:val="2"/>
          <w:sz w:val="32"/>
          <w:szCs w:val="32"/>
          <w:lang w:val="en-US" w:eastAsia="zh-CN" w:bidi="ar-SA"/>
        </w:rPr>
        <w:t>（二）</w:t>
      </w:r>
      <w:r>
        <w:rPr>
          <w:rFonts w:hint="eastAsia" w:ascii="Times New Roman" w:hAnsi="Times New Roman" w:eastAsia="楷体_GB2312" w:cs="Times New Roman"/>
          <w:b w:val="0"/>
          <w:bCs/>
          <w:color w:val="000000"/>
          <w:spacing w:val="0"/>
          <w:kern w:val="2"/>
          <w:sz w:val="32"/>
          <w:szCs w:val="32"/>
          <w:lang w:val="en-US" w:eastAsia="zh-CN" w:bidi="ar-SA"/>
        </w:rPr>
        <w:t>作业速度</w:t>
      </w:r>
      <w:r>
        <w:rPr>
          <w:rFonts w:hint="default" w:ascii="Times New Roman" w:hAnsi="Times New Roman" w:eastAsia="楷体_GB2312" w:cs="Times New Roman"/>
          <w:b w:val="0"/>
          <w:bCs/>
          <w:color w:val="000000"/>
          <w:spacing w:val="0"/>
          <w:kern w:val="2"/>
          <w:sz w:val="32"/>
          <w:szCs w:val="32"/>
          <w:lang w:val="en-US" w:eastAsia="zh-CN" w:bidi="ar-SA"/>
        </w:rPr>
        <w:t>测定</w:t>
      </w:r>
    </w:p>
    <w:p w14:paraId="3DF29AC4">
      <w:pPr>
        <w:keepNext w:val="0"/>
        <w:keepLines w:val="0"/>
        <w:pageBreakBefore w:val="0"/>
        <w:widowControl w:val="0"/>
        <w:numPr>
          <w:ilvl w:val="0"/>
          <w:numId w:val="0"/>
        </w:numPr>
        <w:kinsoku/>
        <w:wordWrap/>
        <w:overflowPunct/>
        <w:topLinePunct w:val="0"/>
        <w:autoSpaceDE/>
        <w:autoSpaceDN/>
        <w:bidi w:val="0"/>
        <w:adjustRightInd/>
        <w:snapToGrid/>
        <w:spacing w:line="574" w:lineRule="exact"/>
        <w:ind w:firstLine="640" w:firstLineChars="200"/>
        <w:textAlignment w:val="auto"/>
        <w:rPr>
          <w:rFonts w:hint="default" w:ascii="Times New Roman" w:hAnsi="Times New Roman" w:eastAsia="仿宋_GB2312" w:cs="Times New Roman"/>
          <w:color w:val="auto"/>
          <w:spacing w:val="0"/>
          <w:kern w:val="0"/>
          <w:sz w:val="32"/>
          <w:szCs w:val="32"/>
          <w:lang w:val="en-US" w:eastAsia="zh-CN" w:bidi="ar-SA"/>
        </w:rPr>
      </w:pPr>
      <w:r>
        <w:rPr>
          <w:rFonts w:hint="default" w:ascii="Times New Roman" w:hAnsi="Times New Roman" w:eastAsia="仿宋_GB2312" w:cs="Times New Roman"/>
          <w:color w:val="auto"/>
          <w:spacing w:val="0"/>
          <w:kern w:val="0"/>
          <w:sz w:val="32"/>
          <w:szCs w:val="32"/>
          <w:lang w:val="en-US" w:eastAsia="zh-CN" w:bidi="ar-SA"/>
        </w:rPr>
        <w:t>连续进行</w:t>
      </w:r>
      <w:r>
        <w:rPr>
          <w:rFonts w:hint="eastAsia" w:ascii="Times New Roman" w:hAnsi="Times New Roman" w:eastAsia="仿宋_GB2312" w:cs="Times New Roman"/>
          <w:color w:val="auto"/>
          <w:spacing w:val="0"/>
          <w:kern w:val="0"/>
          <w:sz w:val="32"/>
          <w:szCs w:val="32"/>
          <w:lang w:val="en-US" w:eastAsia="zh-CN" w:bidi="ar-SA"/>
        </w:rPr>
        <w:t>3个行程种植</w:t>
      </w:r>
      <w:r>
        <w:rPr>
          <w:rFonts w:hint="default" w:ascii="Times New Roman" w:hAnsi="Times New Roman" w:eastAsia="仿宋_GB2312" w:cs="Times New Roman"/>
          <w:color w:val="auto"/>
          <w:spacing w:val="0"/>
          <w:kern w:val="0"/>
          <w:sz w:val="32"/>
          <w:szCs w:val="32"/>
          <w:lang w:val="en-US" w:eastAsia="zh-CN" w:bidi="ar-SA"/>
        </w:rPr>
        <w:t>作业，试验结果详见表3。</w:t>
      </w:r>
    </w:p>
    <w:p w14:paraId="793F96A4">
      <w:pPr>
        <w:pStyle w:val="2"/>
        <w:spacing w:line="360" w:lineRule="auto"/>
        <w:jc w:val="center"/>
        <w:rPr>
          <w:rFonts w:hint="eastAsia" w:ascii="宋体" w:hAnsi="宋体" w:eastAsia="宋体" w:cs="宋体"/>
          <w:b/>
          <w:bCs/>
          <w:color w:val="auto"/>
          <w:kern w:val="2"/>
          <w:sz w:val="28"/>
          <w:szCs w:val="28"/>
          <w:lang w:val="en-US" w:eastAsia="zh-CN" w:bidi="ar-SA"/>
        </w:rPr>
      </w:pPr>
      <w:r>
        <w:rPr>
          <w:rFonts w:hint="default" w:ascii="宋体" w:hAnsi="宋体" w:eastAsia="宋体" w:cs="宋体"/>
          <w:b/>
          <w:bCs/>
          <w:color w:val="auto"/>
          <w:kern w:val="2"/>
          <w:sz w:val="28"/>
          <w:szCs w:val="28"/>
          <w:lang w:val="en-US" w:eastAsia="zh-CN" w:bidi="ar-SA"/>
        </w:rPr>
        <w:t>表</w:t>
      </w:r>
      <w:r>
        <w:rPr>
          <w:rFonts w:hint="eastAsia" w:ascii="宋体" w:hAnsi="宋体" w:eastAsia="宋体" w:cs="宋体"/>
          <w:b/>
          <w:bCs/>
          <w:color w:val="auto"/>
          <w:kern w:val="2"/>
          <w:sz w:val="28"/>
          <w:szCs w:val="28"/>
          <w:lang w:val="en-US" w:eastAsia="zh-CN" w:bidi="ar-SA"/>
        </w:rPr>
        <w:t>3</w:t>
      </w:r>
      <w:r>
        <w:rPr>
          <w:rFonts w:hint="default" w:ascii="宋体" w:hAnsi="宋体" w:eastAsia="宋体" w:cs="宋体"/>
          <w:b/>
          <w:bCs/>
          <w:color w:val="auto"/>
          <w:kern w:val="2"/>
          <w:sz w:val="28"/>
          <w:szCs w:val="28"/>
          <w:lang w:val="en-US" w:eastAsia="zh-CN" w:bidi="ar-SA"/>
        </w:rPr>
        <w:t xml:space="preserve"> </w:t>
      </w:r>
      <w:r>
        <w:rPr>
          <w:rFonts w:hint="eastAsia" w:hAnsi="宋体" w:cs="宋体"/>
          <w:b/>
          <w:bCs/>
          <w:color w:val="auto"/>
          <w:kern w:val="2"/>
          <w:sz w:val="28"/>
          <w:szCs w:val="28"/>
          <w:lang w:val="en-US" w:eastAsia="zh-CN" w:bidi="ar-SA"/>
        </w:rPr>
        <w:t>作业速度</w:t>
      </w:r>
      <w:r>
        <w:rPr>
          <w:rFonts w:hint="eastAsia" w:ascii="宋体" w:hAnsi="宋体" w:eastAsia="宋体" w:cs="宋体"/>
          <w:b/>
          <w:bCs/>
          <w:color w:val="auto"/>
          <w:kern w:val="2"/>
          <w:sz w:val="28"/>
          <w:szCs w:val="28"/>
          <w:lang w:val="en-US" w:eastAsia="zh-CN" w:bidi="ar-SA"/>
        </w:rPr>
        <w:t>试验记录表</w:t>
      </w:r>
    </w:p>
    <w:tbl>
      <w:tblPr>
        <w:tblStyle w:val="5"/>
        <w:tblW w:w="8837"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1500"/>
        <w:gridCol w:w="5"/>
        <w:gridCol w:w="1425"/>
        <w:gridCol w:w="5"/>
        <w:gridCol w:w="1761"/>
        <w:gridCol w:w="5"/>
        <w:gridCol w:w="2537"/>
      </w:tblGrid>
      <w:tr w14:paraId="617F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99" w:type="dxa"/>
            <w:noWrap w:val="0"/>
            <w:vAlign w:val="center"/>
          </w:tcPr>
          <w:p w14:paraId="22418896">
            <w:pPr>
              <w:pStyle w:val="7"/>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color w:val="auto"/>
                <w:spacing w:val="-6"/>
                <w:kern w:val="2"/>
                <w:sz w:val="24"/>
                <w:szCs w:val="24"/>
                <w:lang w:val="en-US" w:eastAsia="zh-CN" w:bidi="ar-SA"/>
              </w:rPr>
            </w:pPr>
            <w:r>
              <w:rPr>
                <w:rFonts w:hint="default" w:ascii="Times New Roman" w:hAnsi="Times New Roman" w:eastAsia="仿宋_GB2312" w:cs="Times New Roman"/>
                <w:b/>
                <w:bCs/>
                <w:color w:val="auto"/>
                <w:spacing w:val="-6"/>
                <w:kern w:val="2"/>
                <w:sz w:val="24"/>
                <w:szCs w:val="24"/>
                <w:lang w:val="en-US" w:eastAsia="zh-CN" w:bidi="ar-SA"/>
              </w:rPr>
              <w:t>机型</w:t>
            </w:r>
          </w:p>
        </w:tc>
        <w:tc>
          <w:tcPr>
            <w:tcW w:w="1500" w:type="dxa"/>
            <w:noWrap w:val="0"/>
            <w:vAlign w:val="center"/>
          </w:tcPr>
          <w:p w14:paraId="31A770B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b/>
                <w:bCs/>
                <w:color w:val="auto"/>
                <w:spacing w:val="-6"/>
                <w:kern w:val="2"/>
                <w:sz w:val="24"/>
                <w:szCs w:val="24"/>
                <w:lang w:val="en-US" w:eastAsia="zh-CN" w:bidi="ar-SA"/>
              </w:rPr>
            </w:pPr>
            <w:r>
              <w:rPr>
                <w:rFonts w:hint="eastAsia" w:ascii="Times New Roman" w:hAnsi="Times New Roman" w:eastAsia="仿宋_GB2312" w:cs="Times New Roman"/>
                <w:b/>
                <w:bCs/>
                <w:color w:val="auto"/>
                <w:spacing w:val="-6"/>
                <w:kern w:val="2"/>
                <w:sz w:val="24"/>
                <w:szCs w:val="24"/>
                <w:lang w:val="en-US" w:eastAsia="zh-CN" w:bidi="ar-SA"/>
              </w:rPr>
              <w:t>测区长度m</w:t>
            </w:r>
          </w:p>
        </w:tc>
        <w:tc>
          <w:tcPr>
            <w:tcW w:w="1430" w:type="dxa"/>
            <w:gridSpan w:val="2"/>
            <w:noWrap w:val="0"/>
            <w:vAlign w:val="center"/>
          </w:tcPr>
          <w:p w14:paraId="305D582F">
            <w:pPr>
              <w:keepNext w:val="0"/>
              <w:keepLines w:val="0"/>
              <w:pageBreakBefore w:val="0"/>
              <w:kinsoku/>
              <w:wordWrap/>
              <w:overflowPunct/>
              <w:topLinePunct w:val="0"/>
              <w:autoSpaceDE/>
              <w:autoSpaceDN/>
              <w:bidi w:val="0"/>
              <w:adjustRightInd w:val="0"/>
              <w:snapToGrid w:val="0"/>
              <w:jc w:val="both"/>
              <w:textAlignment w:val="auto"/>
              <w:rPr>
                <w:rFonts w:hint="default" w:ascii="Times New Roman" w:hAnsi="Times New Roman" w:eastAsia="仿宋_GB2312" w:cs="Times New Roman"/>
                <w:b/>
                <w:bCs/>
                <w:color w:val="auto"/>
                <w:spacing w:val="-6"/>
                <w:kern w:val="2"/>
                <w:sz w:val="24"/>
                <w:szCs w:val="24"/>
                <w:lang w:val="en-US" w:eastAsia="zh-CN" w:bidi="ar-SA"/>
              </w:rPr>
            </w:pPr>
            <w:r>
              <w:rPr>
                <w:rFonts w:hint="default" w:ascii="Times New Roman" w:hAnsi="Times New Roman" w:eastAsia="仿宋_GB2312" w:cs="Times New Roman"/>
                <w:b/>
                <w:bCs/>
                <w:color w:val="auto"/>
                <w:spacing w:val="-6"/>
                <w:kern w:val="2"/>
                <w:sz w:val="24"/>
                <w:szCs w:val="24"/>
                <w:lang w:val="en-US" w:eastAsia="zh-CN" w:bidi="ar-SA"/>
              </w:rPr>
              <w:t>作</w:t>
            </w:r>
            <w:r>
              <w:rPr>
                <w:rFonts w:hint="eastAsia" w:ascii="Times New Roman" w:hAnsi="Times New Roman" w:eastAsia="仿宋_GB2312" w:cs="Times New Roman"/>
                <w:b/>
                <w:bCs/>
                <w:color w:val="auto"/>
                <w:spacing w:val="-6"/>
                <w:kern w:val="2"/>
                <w:sz w:val="24"/>
                <w:szCs w:val="24"/>
                <w:lang w:val="en-US" w:eastAsia="zh-CN" w:bidi="ar-SA"/>
              </w:rPr>
              <w:t>业</w:t>
            </w:r>
            <w:r>
              <w:rPr>
                <w:rFonts w:hint="default" w:ascii="Times New Roman" w:hAnsi="Times New Roman" w:eastAsia="仿宋_GB2312" w:cs="Times New Roman"/>
                <w:b/>
                <w:bCs/>
                <w:color w:val="auto"/>
                <w:spacing w:val="-6"/>
                <w:kern w:val="2"/>
                <w:sz w:val="24"/>
                <w:szCs w:val="24"/>
                <w:lang w:val="en-US" w:eastAsia="zh-CN" w:bidi="ar-SA"/>
              </w:rPr>
              <w:t>时间</w:t>
            </w:r>
            <w:r>
              <w:rPr>
                <w:rFonts w:hint="eastAsia" w:ascii="Times New Roman" w:hAnsi="Times New Roman" w:eastAsia="仿宋_GB2312" w:cs="Times New Roman"/>
                <w:b/>
                <w:bCs/>
                <w:color w:val="auto"/>
                <w:spacing w:val="-6"/>
                <w:kern w:val="2"/>
                <w:sz w:val="24"/>
                <w:szCs w:val="24"/>
                <w:lang w:val="en-US" w:eastAsia="zh-CN" w:bidi="ar-SA"/>
              </w:rPr>
              <w:t>s</w:t>
            </w:r>
          </w:p>
        </w:tc>
        <w:tc>
          <w:tcPr>
            <w:tcW w:w="1766" w:type="dxa"/>
            <w:gridSpan w:val="2"/>
            <w:noWrap w:val="0"/>
            <w:vAlign w:val="center"/>
          </w:tcPr>
          <w:p w14:paraId="589E995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b/>
                <w:bCs/>
                <w:color w:val="auto"/>
                <w:spacing w:val="-6"/>
                <w:kern w:val="2"/>
                <w:sz w:val="24"/>
                <w:szCs w:val="24"/>
                <w:lang w:val="en-US" w:eastAsia="zh-CN" w:bidi="ar-SA"/>
              </w:rPr>
            </w:pPr>
            <w:r>
              <w:rPr>
                <w:rFonts w:hint="eastAsia" w:ascii="Times New Roman" w:hAnsi="Times New Roman" w:eastAsia="仿宋_GB2312" w:cs="Times New Roman"/>
                <w:b/>
                <w:bCs/>
                <w:color w:val="auto"/>
                <w:spacing w:val="-6"/>
                <w:kern w:val="2"/>
                <w:sz w:val="24"/>
                <w:szCs w:val="24"/>
                <w:lang w:val="en-US" w:eastAsia="zh-CN" w:bidi="ar-SA"/>
              </w:rPr>
              <w:t>作业速度m/s</w:t>
            </w:r>
          </w:p>
        </w:tc>
        <w:tc>
          <w:tcPr>
            <w:tcW w:w="2542" w:type="dxa"/>
            <w:gridSpan w:val="2"/>
            <w:noWrap w:val="0"/>
            <w:vAlign w:val="center"/>
          </w:tcPr>
          <w:p w14:paraId="188B992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b/>
                <w:bCs/>
                <w:color w:val="auto"/>
                <w:spacing w:val="-6"/>
                <w:kern w:val="2"/>
                <w:sz w:val="24"/>
                <w:szCs w:val="24"/>
                <w:lang w:val="en-US" w:eastAsia="zh-CN" w:bidi="ar-SA"/>
              </w:rPr>
            </w:pPr>
            <w:r>
              <w:rPr>
                <w:rFonts w:hint="eastAsia" w:ascii="Times New Roman" w:hAnsi="Times New Roman" w:eastAsia="仿宋_GB2312" w:cs="Times New Roman"/>
                <w:b/>
                <w:bCs/>
                <w:color w:val="auto"/>
                <w:spacing w:val="-6"/>
                <w:kern w:val="2"/>
                <w:sz w:val="24"/>
                <w:szCs w:val="24"/>
                <w:lang w:val="en-US" w:eastAsia="zh-CN" w:bidi="ar-SA"/>
              </w:rPr>
              <w:t>按种植行距1.2米预估</w:t>
            </w:r>
            <w:r>
              <w:rPr>
                <w:rFonts w:hint="default" w:ascii="Times New Roman" w:hAnsi="Times New Roman" w:eastAsia="仿宋_GB2312" w:cs="Times New Roman"/>
                <w:b/>
                <w:bCs/>
                <w:color w:val="auto"/>
                <w:spacing w:val="-6"/>
                <w:kern w:val="2"/>
                <w:sz w:val="24"/>
                <w:szCs w:val="24"/>
                <w:lang w:val="en-US" w:eastAsia="zh-CN" w:bidi="ar-SA"/>
              </w:rPr>
              <w:t>纯工作小时生产率hm2/h</w:t>
            </w:r>
          </w:p>
        </w:tc>
      </w:tr>
      <w:tr w14:paraId="520AA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99" w:type="dxa"/>
            <w:vMerge w:val="restart"/>
            <w:noWrap w:val="0"/>
            <w:vAlign w:val="center"/>
          </w:tcPr>
          <w:p w14:paraId="3F8708B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2CZB-1型</w:t>
            </w:r>
          </w:p>
        </w:tc>
        <w:tc>
          <w:tcPr>
            <w:tcW w:w="1500" w:type="dxa"/>
            <w:noWrap w:val="0"/>
            <w:vAlign w:val="center"/>
          </w:tcPr>
          <w:p w14:paraId="1276E1E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20</w:t>
            </w:r>
          </w:p>
        </w:tc>
        <w:tc>
          <w:tcPr>
            <w:tcW w:w="1430" w:type="dxa"/>
            <w:gridSpan w:val="2"/>
            <w:noWrap w:val="0"/>
            <w:vAlign w:val="center"/>
          </w:tcPr>
          <w:p w14:paraId="3FACF85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46.17</w:t>
            </w:r>
          </w:p>
        </w:tc>
        <w:tc>
          <w:tcPr>
            <w:tcW w:w="1766" w:type="dxa"/>
            <w:gridSpan w:val="2"/>
            <w:noWrap w:val="0"/>
            <w:vAlign w:val="center"/>
          </w:tcPr>
          <w:p w14:paraId="697B712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0.433</w:t>
            </w:r>
          </w:p>
        </w:tc>
        <w:tc>
          <w:tcPr>
            <w:tcW w:w="2542" w:type="dxa"/>
            <w:gridSpan w:val="2"/>
            <w:noWrap w:val="0"/>
            <w:vAlign w:val="center"/>
          </w:tcPr>
          <w:p w14:paraId="6EFD4A2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0.1871</w:t>
            </w:r>
          </w:p>
        </w:tc>
      </w:tr>
      <w:tr w14:paraId="0293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99" w:type="dxa"/>
            <w:vMerge w:val="continue"/>
            <w:noWrap w:val="0"/>
            <w:vAlign w:val="center"/>
          </w:tcPr>
          <w:p w14:paraId="6910D39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spacing w:val="-6"/>
                <w:kern w:val="2"/>
                <w:sz w:val="24"/>
                <w:szCs w:val="24"/>
                <w:lang w:val="en-US" w:eastAsia="zh-CN" w:bidi="ar-SA"/>
              </w:rPr>
            </w:pPr>
          </w:p>
        </w:tc>
        <w:tc>
          <w:tcPr>
            <w:tcW w:w="1500" w:type="dxa"/>
            <w:noWrap w:val="0"/>
            <w:vAlign w:val="center"/>
          </w:tcPr>
          <w:p w14:paraId="10EB283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20</w:t>
            </w:r>
          </w:p>
        </w:tc>
        <w:tc>
          <w:tcPr>
            <w:tcW w:w="1430" w:type="dxa"/>
            <w:gridSpan w:val="2"/>
            <w:noWrap w:val="0"/>
            <w:vAlign w:val="center"/>
          </w:tcPr>
          <w:p w14:paraId="6D7F334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42.48</w:t>
            </w:r>
          </w:p>
        </w:tc>
        <w:tc>
          <w:tcPr>
            <w:tcW w:w="1766" w:type="dxa"/>
            <w:gridSpan w:val="2"/>
            <w:noWrap w:val="0"/>
            <w:vAlign w:val="center"/>
          </w:tcPr>
          <w:p w14:paraId="176A79D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0.471</w:t>
            </w:r>
          </w:p>
        </w:tc>
        <w:tc>
          <w:tcPr>
            <w:tcW w:w="2542" w:type="dxa"/>
            <w:gridSpan w:val="2"/>
            <w:noWrap w:val="0"/>
            <w:vAlign w:val="center"/>
          </w:tcPr>
          <w:p w14:paraId="6FB0778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0.2034</w:t>
            </w:r>
          </w:p>
        </w:tc>
      </w:tr>
      <w:tr w14:paraId="6783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99" w:type="dxa"/>
            <w:vMerge w:val="continue"/>
            <w:noWrap w:val="0"/>
            <w:vAlign w:val="center"/>
          </w:tcPr>
          <w:p w14:paraId="631BB9F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spacing w:val="-6"/>
                <w:kern w:val="2"/>
                <w:sz w:val="24"/>
                <w:szCs w:val="24"/>
                <w:lang w:val="en-US" w:eastAsia="zh-CN" w:bidi="ar-SA"/>
              </w:rPr>
            </w:pPr>
          </w:p>
        </w:tc>
        <w:tc>
          <w:tcPr>
            <w:tcW w:w="1500" w:type="dxa"/>
            <w:tcBorders>
              <w:right w:val="single" w:color="000000" w:sz="8" w:space="0"/>
            </w:tcBorders>
            <w:noWrap w:val="0"/>
            <w:vAlign w:val="center"/>
          </w:tcPr>
          <w:p w14:paraId="2991C10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20</w:t>
            </w:r>
          </w:p>
        </w:tc>
        <w:tc>
          <w:tcPr>
            <w:tcW w:w="1430" w:type="dxa"/>
            <w:gridSpan w:val="2"/>
            <w:tcBorders>
              <w:left w:val="single" w:color="000000" w:sz="8" w:space="0"/>
              <w:right w:val="single" w:color="000000" w:sz="8" w:space="0"/>
            </w:tcBorders>
            <w:noWrap w:val="0"/>
            <w:vAlign w:val="center"/>
          </w:tcPr>
          <w:p w14:paraId="146B394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41.83</w:t>
            </w:r>
          </w:p>
        </w:tc>
        <w:tc>
          <w:tcPr>
            <w:tcW w:w="1766" w:type="dxa"/>
            <w:gridSpan w:val="2"/>
            <w:tcBorders>
              <w:left w:val="single" w:color="000000" w:sz="8" w:space="0"/>
              <w:right w:val="single" w:color="000000" w:sz="8" w:space="0"/>
            </w:tcBorders>
            <w:noWrap w:val="0"/>
            <w:vAlign w:val="center"/>
          </w:tcPr>
          <w:p w14:paraId="7A9EC7B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0.478</w:t>
            </w:r>
          </w:p>
        </w:tc>
        <w:tc>
          <w:tcPr>
            <w:tcW w:w="2542" w:type="dxa"/>
            <w:gridSpan w:val="2"/>
            <w:tcBorders>
              <w:left w:val="single" w:color="000000" w:sz="8" w:space="0"/>
            </w:tcBorders>
            <w:noWrap w:val="0"/>
            <w:vAlign w:val="center"/>
          </w:tcPr>
          <w:p w14:paraId="5E93B5B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0.2066</w:t>
            </w:r>
          </w:p>
        </w:tc>
      </w:tr>
      <w:tr w14:paraId="2600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99" w:type="dxa"/>
            <w:noWrap w:val="0"/>
            <w:vAlign w:val="center"/>
          </w:tcPr>
          <w:p w14:paraId="15026AB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平均值</w:t>
            </w:r>
          </w:p>
        </w:tc>
        <w:tc>
          <w:tcPr>
            <w:tcW w:w="1505" w:type="dxa"/>
            <w:gridSpan w:val="2"/>
            <w:tcBorders>
              <w:right w:val="single" w:color="000000" w:sz="8" w:space="0"/>
            </w:tcBorders>
            <w:noWrap w:val="0"/>
            <w:vAlign w:val="center"/>
          </w:tcPr>
          <w:p w14:paraId="094CD46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20</w:t>
            </w:r>
          </w:p>
        </w:tc>
        <w:tc>
          <w:tcPr>
            <w:tcW w:w="1430" w:type="dxa"/>
            <w:gridSpan w:val="2"/>
            <w:tcBorders>
              <w:left w:val="single" w:color="000000" w:sz="8" w:space="0"/>
              <w:right w:val="single" w:color="000000" w:sz="8" w:space="0"/>
            </w:tcBorders>
            <w:noWrap w:val="0"/>
            <w:vAlign w:val="center"/>
          </w:tcPr>
          <w:p w14:paraId="51BCA7C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43.49</w:t>
            </w:r>
          </w:p>
        </w:tc>
        <w:tc>
          <w:tcPr>
            <w:tcW w:w="1766" w:type="dxa"/>
            <w:gridSpan w:val="2"/>
            <w:tcBorders>
              <w:left w:val="single" w:color="000000" w:sz="8" w:space="0"/>
              <w:right w:val="single" w:color="000000" w:sz="8" w:space="0"/>
            </w:tcBorders>
            <w:noWrap w:val="0"/>
            <w:vAlign w:val="center"/>
          </w:tcPr>
          <w:p w14:paraId="04CC900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0.461</w:t>
            </w:r>
          </w:p>
        </w:tc>
        <w:tc>
          <w:tcPr>
            <w:tcW w:w="2537" w:type="dxa"/>
            <w:tcBorders>
              <w:left w:val="single" w:color="000000" w:sz="8" w:space="0"/>
            </w:tcBorders>
            <w:noWrap w:val="0"/>
            <w:vAlign w:val="center"/>
          </w:tcPr>
          <w:p w14:paraId="1A72DE0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0.199（约合3亩/h）</w:t>
            </w:r>
          </w:p>
        </w:tc>
      </w:tr>
    </w:tbl>
    <w:p w14:paraId="15AC34B1">
      <w:pPr>
        <w:keepNext w:val="0"/>
        <w:keepLines w:val="0"/>
        <w:pageBreakBefore w:val="0"/>
        <w:widowControl w:val="0"/>
        <w:numPr>
          <w:ilvl w:val="0"/>
          <w:numId w:val="0"/>
        </w:numPr>
        <w:kinsoku/>
        <w:wordWrap/>
        <w:overflowPunct/>
        <w:topLinePunct w:val="0"/>
        <w:autoSpaceDE/>
        <w:autoSpaceDN/>
        <w:bidi w:val="0"/>
        <w:adjustRightInd/>
        <w:snapToGrid/>
        <w:spacing w:line="574" w:lineRule="exact"/>
        <w:ind w:firstLine="640" w:firstLineChars="200"/>
        <w:textAlignment w:val="auto"/>
        <w:rPr>
          <w:rFonts w:hint="default" w:ascii="Times New Roman" w:hAnsi="Times New Roman" w:eastAsia="楷体_GB2312" w:cs="Times New Roman"/>
          <w:b w:val="0"/>
          <w:bCs/>
          <w:color w:val="000000"/>
          <w:spacing w:val="0"/>
          <w:kern w:val="2"/>
          <w:sz w:val="32"/>
          <w:szCs w:val="32"/>
          <w:lang w:val="en-US" w:eastAsia="zh-CN" w:bidi="ar-SA"/>
        </w:rPr>
      </w:pPr>
      <w:r>
        <w:rPr>
          <w:rFonts w:hint="eastAsia" w:ascii="Times New Roman" w:hAnsi="Times New Roman" w:eastAsia="楷体_GB2312" w:cs="Times New Roman"/>
          <w:b w:val="0"/>
          <w:bCs/>
          <w:color w:val="000000"/>
          <w:spacing w:val="0"/>
          <w:kern w:val="2"/>
          <w:sz w:val="32"/>
          <w:szCs w:val="32"/>
          <w:lang w:val="en-US" w:eastAsia="zh-CN" w:bidi="ar-SA"/>
        </w:rPr>
        <w:t>（三）</w:t>
      </w:r>
      <w:r>
        <w:rPr>
          <w:rFonts w:hint="default" w:ascii="Times New Roman" w:hAnsi="Times New Roman" w:eastAsia="楷体_GB2312" w:cs="Times New Roman"/>
          <w:b w:val="0"/>
          <w:bCs/>
          <w:color w:val="000000"/>
          <w:spacing w:val="0"/>
          <w:kern w:val="2"/>
          <w:sz w:val="32"/>
          <w:szCs w:val="32"/>
          <w:lang w:val="en-US" w:eastAsia="zh-CN" w:bidi="ar-SA"/>
        </w:rPr>
        <w:t>田间作业性能试验</w:t>
      </w:r>
    </w:p>
    <w:p w14:paraId="4092848E">
      <w:pPr>
        <w:keepNext w:val="0"/>
        <w:keepLines w:val="0"/>
        <w:pageBreakBefore w:val="0"/>
        <w:widowControl w:val="0"/>
        <w:numPr>
          <w:ilvl w:val="0"/>
          <w:numId w:val="0"/>
        </w:numPr>
        <w:kinsoku/>
        <w:wordWrap/>
        <w:overflowPunct/>
        <w:topLinePunct w:val="0"/>
        <w:autoSpaceDE/>
        <w:autoSpaceDN/>
        <w:bidi w:val="0"/>
        <w:adjustRightInd/>
        <w:snapToGrid/>
        <w:spacing w:line="574"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drawing>
          <wp:anchor distT="0" distB="0" distL="114300" distR="114300" simplePos="0" relativeHeight="251659264" behindDoc="0" locked="0" layoutInCell="1" allowOverlap="1">
            <wp:simplePos x="0" y="0"/>
            <wp:positionH relativeFrom="column">
              <wp:posOffset>1526540</wp:posOffset>
            </wp:positionH>
            <wp:positionV relativeFrom="paragraph">
              <wp:posOffset>934720</wp:posOffset>
            </wp:positionV>
            <wp:extent cx="2360930" cy="3204210"/>
            <wp:effectExtent l="0" t="0" r="1270" b="15240"/>
            <wp:wrapTopAndBottom/>
            <wp:docPr id="3" name="图片 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
                    <pic:cNvPicPr>
                      <a:picLocks noChangeAspect="1"/>
                    </pic:cNvPicPr>
                  </pic:nvPicPr>
                  <pic:blipFill>
                    <a:blip r:embed="rId5"/>
                    <a:srcRect t="15443" r="536" b="23624"/>
                    <a:stretch>
                      <a:fillRect/>
                    </a:stretch>
                  </pic:blipFill>
                  <pic:spPr>
                    <a:xfrm>
                      <a:off x="0" y="0"/>
                      <a:ext cx="2360930" cy="3204210"/>
                    </a:xfrm>
                    <a:prstGeom prst="rect">
                      <a:avLst/>
                    </a:prstGeom>
                    <a:noFill/>
                    <a:ln>
                      <a:noFill/>
                    </a:ln>
                  </pic:spPr>
                </pic:pic>
              </a:graphicData>
            </a:graphic>
          </wp:anchor>
        </w:drawing>
      </w:r>
      <w:r>
        <w:rPr>
          <w:rFonts w:hint="default" w:ascii="Times New Roman" w:hAnsi="Times New Roman" w:eastAsia="仿宋_GB2312" w:cs="Times New Roman"/>
          <w:color w:val="auto"/>
          <w:spacing w:val="0"/>
          <w:kern w:val="0"/>
          <w:sz w:val="32"/>
          <w:szCs w:val="32"/>
          <w:lang w:val="en-US" w:eastAsia="zh-CN" w:bidi="ar-SA"/>
        </w:rPr>
        <w:t>进行3个行程的田间作业性能试验（见图</w:t>
      </w:r>
      <w:r>
        <w:rPr>
          <w:rFonts w:hint="eastAsia" w:ascii="Times New Roman" w:hAnsi="Times New Roman" w:eastAsia="仿宋_GB2312" w:cs="Times New Roman"/>
          <w:color w:val="auto"/>
          <w:spacing w:val="0"/>
          <w:kern w:val="0"/>
          <w:sz w:val="32"/>
          <w:szCs w:val="32"/>
          <w:lang w:val="en-US" w:eastAsia="zh-CN" w:bidi="ar-SA"/>
        </w:rPr>
        <w:t>2</w:t>
      </w:r>
      <w:r>
        <w:rPr>
          <w:rFonts w:hint="default" w:ascii="Times New Roman" w:hAnsi="Times New Roman" w:eastAsia="仿宋_GB2312" w:cs="Times New Roman"/>
          <w:color w:val="auto"/>
          <w:spacing w:val="0"/>
          <w:kern w:val="0"/>
          <w:sz w:val="32"/>
          <w:szCs w:val="32"/>
          <w:lang w:val="en-US" w:eastAsia="zh-CN" w:bidi="ar-SA"/>
        </w:rPr>
        <w:t>），试验结果详见表</w:t>
      </w:r>
      <w:r>
        <w:rPr>
          <w:rFonts w:hint="eastAsia" w:ascii="Times New Roman" w:hAnsi="Times New Roman" w:eastAsia="仿宋_GB2312" w:cs="Times New Roman"/>
          <w:color w:val="auto"/>
          <w:spacing w:val="0"/>
          <w:kern w:val="0"/>
          <w:sz w:val="32"/>
          <w:szCs w:val="32"/>
          <w:lang w:val="en-US" w:eastAsia="zh-CN" w:bidi="ar-SA"/>
        </w:rPr>
        <w:t>4</w:t>
      </w:r>
      <w:r>
        <w:rPr>
          <w:rFonts w:hint="default" w:ascii="Times New Roman" w:hAnsi="Times New Roman" w:eastAsia="仿宋_GB2312" w:cs="Times New Roman"/>
          <w:color w:val="auto"/>
          <w:spacing w:val="0"/>
          <w:kern w:val="0"/>
          <w:sz w:val="32"/>
          <w:szCs w:val="32"/>
          <w:lang w:val="en-US" w:eastAsia="zh-CN" w:bidi="ar-SA"/>
        </w:rPr>
        <w:t>。</w:t>
      </w:r>
    </w:p>
    <w:p w14:paraId="5415AF43">
      <w:pPr>
        <w:pStyle w:val="2"/>
        <w:numPr>
          <w:ilvl w:val="0"/>
          <w:numId w:val="0"/>
        </w:numPr>
        <w:jc w:val="center"/>
        <w:rPr>
          <w:rFonts w:hint="default" w:ascii="宋体" w:hAnsi="宋体" w:eastAsia="宋体" w:cs="宋体"/>
          <w:b/>
          <w:bCs/>
          <w:color w:val="auto"/>
          <w:kern w:val="2"/>
          <w:sz w:val="28"/>
          <w:szCs w:val="28"/>
          <w:lang w:val="en-US" w:eastAsia="zh-CN" w:bidi="ar-SA"/>
        </w:rPr>
      </w:pPr>
      <w:r>
        <w:rPr>
          <w:rFonts w:hint="eastAsia" w:ascii="黑体" w:hAnsi="黑体" w:eastAsia="黑体" w:cs="黑体"/>
          <w:sz w:val="28"/>
          <w:szCs w:val="28"/>
          <w:lang w:eastAsia="zh-CN"/>
        </w:rPr>
        <w:t>图</w:t>
      </w:r>
      <w:r>
        <w:rPr>
          <w:rFonts w:hint="eastAsia" w:ascii="黑体" w:hAnsi="黑体" w:eastAsia="黑体" w:cs="黑体"/>
          <w:sz w:val="28"/>
          <w:szCs w:val="28"/>
          <w:lang w:val="en-US" w:eastAsia="zh-CN"/>
        </w:rPr>
        <w:t>2 田间性能试验</w:t>
      </w:r>
    </w:p>
    <w:p w14:paraId="036E8250">
      <w:pPr>
        <w:pStyle w:val="2"/>
        <w:spacing w:line="360" w:lineRule="auto"/>
        <w:jc w:val="center"/>
        <w:rPr>
          <w:rFonts w:hint="default" w:ascii="宋体" w:hAnsi="宋体" w:eastAsia="宋体" w:cs="宋体"/>
          <w:b/>
          <w:bCs/>
          <w:color w:val="auto"/>
          <w:kern w:val="2"/>
          <w:sz w:val="28"/>
          <w:szCs w:val="28"/>
          <w:lang w:val="en-US" w:eastAsia="zh-CN" w:bidi="ar-SA"/>
        </w:rPr>
      </w:pPr>
      <w:r>
        <w:rPr>
          <w:rFonts w:hint="default" w:ascii="宋体" w:hAnsi="宋体" w:eastAsia="宋体" w:cs="宋体"/>
          <w:b/>
          <w:bCs/>
          <w:color w:val="auto"/>
          <w:kern w:val="2"/>
          <w:sz w:val="28"/>
          <w:szCs w:val="28"/>
          <w:lang w:val="en-US" w:eastAsia="zh-CN" w:bidi="ar-SA"/>
        </w:rPr>
        <w:t>表</w:t>
      </w:r>
      <w:r>
        <w:rPr>
          <w:rFonts w:hint="eastAsia" w:ascii="宋体" w:hAnsi="宋体" w:eastAsia="宋体" w:cs="宋体"/>
          <w:b/>
          <w:bCs/>
          <w:color w:val="auto"/>
          <w:kern w:val="2"/>
          <w:sz w:val="28"/>
          <w:szCs w:val="28"/>
          <w:lang w:val="en-US" w:eastAsia="zh-CN" w:bidi="ar-SA"/>
        </w:rPr>
        <w:t>4</w:t>
      </w:r>
      <w:r>
        <w:rPr>
          <w:rFonts w:hint="default" w:ascii="宋体" w:hAnsi="宋体" w:eastAsia="宋体" w:cs="宋体"/>
          <w:b/>
          <w:bCs/>
          <w:color w:val="auto"/>
          <w:kern w:val="2"/>
          <w:sz w:val="28"/>
          <w:szCs w:val="28"/>
          <w:lang w:val="en-US" w:eastAsia="zh-CN" w:bidi="ar-SA"/>
        </w:rPr>
        <w:t xml:space="preserve"> 田间作业性能试验结果汇总表</w:t>
      </w:r>
    </w:p>
    <w:tbl>
      <w:tblPr>
        <w:tblStyle w:val="5"/>
        <w:tblW w:w="8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792"/>
        <w:gridCol w:w="1191"/>
        <w:gridCol w:w="1128"/>
        <w:gridCol w:w="1128"/>
        <w:gridCol w:w="1128"/>
        <w:gridCol w:w="1131"/>
      </w:tblGrid>
      <w:tr w14:paraId="1AA4F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021" w:type="dxa"/>
            <w:gridSpan w:val="2"/>
            <w:vMerge w:val="restart"/>
            <w:noWrap w:val="0"/>
            <w:vAlign w:val="center"/>
          </w:tcPr>
          <w:p w14:paraId="540CBA17">
            <w:pPr>
              <w:pStyle w:val="7"/>
              <w:snapToGrid w:val="0"/>
              <w:ind w:firstLine="0" w:firstLineChars="0"/>
              <w:jc w:val="center"/>
              <w:rPr>
                <w:rFonts w:hint="default" w:ascii="Times New Roman" w:hAnsi="Times New Roman" w:eastAsia="仿宋_GB2312" w:cs="Times New Roman"/>
                <w:b/>
                <w:bCs/>
                <w:color w:val="auto"/>
                <w:spacing w:val="-6"/>
                <w:kern w:val="2"/>
                <w:sz w:val="24"/>
                <w:szCs w:val="24"/>
                <w:lang w:val="en-US" w:eastAsia="zh-CN" w:bidi="ar-SA"/>
              </w:rPr>
            </w:pPr>
            <w:r>
              <w:rPr>
                <w:rFonts w:hint="default" w:ascii="Times New Roman" w:hAnsi="Times New Roman" w:eastAsia="仿宋_GB2312" w:cs="Times New Roman"/>
                <w:b/>
                <w:bCs/>
                <w:color w:val="auto"/>
                <w:spacing w:val="-6"/>
                <w:kern w:val="2"/>
                <w:sz w:val="24"/>
                <w:szCs w:val="24"/>
                <w:lang w:val="en-US" w:eastAsia="zh-CN" w:bidi="ar-SA"/>
              </w:rPr>
              <w:t>项目</w:t>
            </w:r>
          </w:p>
        </w:tc>
        <w:tc>
          <w:tcPr>
            <w:tcW w:w="1191" w:type="dxa"/>
            <w:vMerge w:val="restart"/>
            <w:noWrap w:val="0"/>
            <w:vAlign w:val="center"/>
          </w:tcPr>
          <w:p w14:paraId="1194D23A">
            <w:pPr>
              <w:pStyle w:val="7"/>
              <w:snapToGrid w:val="0"/>
              <w:ind w:firstLine="0" w:firstLineChars="0"/>
              <w:jc w:val="center"/>
              <w:rPr>
                <w:rFonts w:hint="default" w:ascii="Times New Roman" w:hAnsi="Times New Roman" w:eastAsia="仿宋_GB2312" w:cs="Times New Roman"/>
                <w:b/>
                <w:bCs/>
                <w:color w:val="auto"/>
                <w:spacing w:val="-6"/>
                <w:kern w:val="2"/>
                <w:sz w:val="24"/>
                <w:szCs w:val="24"/>
                <w:lang w:val="en-US" w:eastAsia="zh-CN" w:bidi="ar-SA"/>
              </w:rPr>
            </w:pPr>
            <w:r>
              <w:rPr>
                <w:rFonts w:hint="default" w:ascii="Times New Roman" w:hAnsi="Times New Roman" w:eastAsia="仿宋_GB2312" w:cs="Times New Roman"/>
                <w:b/>
                <w:bCs/>
                <w:color w:val="auto"/>
                <w:spacing w:val="-6"/>
                <w:kern w:val="2"/>
                <w:sz w:val="24"/>
                <w:szCs w:val="24"/>
                <w:lang w:val="en-US" w:eastAsia="zh-CN" w:bidi="ar-SA"/>
              </w:rPr>
              <w:t>单位</w:t>
            </w:r>
          </w:p>
        </w:tc>
        <w:tc>
          <w:tcPr>
            <w:tcW w:w="3384" w:type="dxa"/>
            <w:gridSpan w:val="3"/>
            <w:noWrap w:val="0"/>
            <w:vAlign w:val="center"/>
          </w:tcPr>
          <w:p w14:paraId="1CE678C4">
            <w:pPr>
              <w:pStyle w:val="7"/>
              <w:snapToGrid w:val="0"/>
              <w:ind w:firstLine="0" w:firstLineChars="0"/>
              <w:jc w:val="center"/>
              <w:rPr>
                <w:rFonts w:hint="default" w:ascii="Times New Roman" w:hAnsi="Times New Roman" w:eastAsia="仿宋_GB2312" w:cs="Times New Roman"/>
                <w:b/>
                <w:bCs/>
                <w:color w:val="auto"/>
                <w:spacing w:val="-6"/>
                <w:kern w:val="2"/>
                <w:sz w:val="24"/>
                <w:szCs w:val="24"/>
                <w:lang w:val="en-US" w:eastAsia="zh-CN" w:bidi="ar-SA"/>
              </w:rPr>
            </w:pPr>
            <w:r>
              <w:rPr>
                <w:rFonts w:hint="default" w:ascii="Times New Roman" w:hAnsi="Times New Roman" w:eastAsia="仿宋_GB2312" w:cs="Times New Roman"/>
                <w:b/>
                <w:bCs/>
                <w:color w:val="auto"/>
                <w:spacing w:val="-6"/>
                <w:kern w:val="2"/>
                <w:sz w:val="24"/>
                <w:szCs w:val="24"/>
                <w:lang w:val="en-US" w:eastAsia="zh-CN" w:bidi="ar-SA"/>
              </w:rPr>
              <w:t>测定行程</w:t>
            </w:r>
          </w:p>
        </w:tc>
        <w:tc>
          <w:tcPr>
            <w:tcW w:w="1131" w:type="dxa"/>
            <w:vMerge w:val="restart"/>
            <w:noWrap w:val="0"/>
            <w:vAlign w:val="center"/>
          </w:tcPr>
          <w:p w14:paraId="001DEFC0">
            <w:pPr>
              <w:pStyle w:val="7"/>
              <w:snapToGrid w:val="0"/>
              <w:ind w:firstLine="0" w:firstLineChars="0"/>
              <w:jc w:val="center"/>
              <w:rPr>
                <w:rFonts w:hint="default" w:ascii="Times New Roman" w:hAnsi="Times New Roman" w:eastAsia="仿宋_GB2312" w:cs="Times New Roman"/>
                <w:b/>
                <w:bCs/>
                <w:color w:val="auto"/>
                <w:spacing w:val="-6"/>
                <w:kern w:val="2"/>
                <w:sz w:val="24"/>
                <w:szCs w:val="24"/>
                <w:lang w:val="en-US" w:eastAsia="zh-CN" w:bidi="ar-SA"/>
              </w:rPr>
            </w:pPr>
            <w:r>
              <w:rPr>
                <w:rFonts w:hint="default" w:ascii="Times New Roman" w:hAnsi="Times New Roman" w:eastAsia="仿宋_GB2312" w:cs="Times New Roman"/>
                <w:b/>
                <w:bCs/>
                <w:color w:val="auto"/>
                <w:spacing w:val="-6"/>
                <w:kern w:val="2"/>
                <w:sz w:val="24"/>
                <w:szCs w:val="24"/>
                <w:lang w:val="en-US" w:eastAsia="zh-CN" w:bidi="ar-SA"/>
              </w:rPr>
              <w:t>平均值</w:t>
            </w:r>
          </w:p>
        </w:tc>
      </w:tr>
      <w:tr w14:paraId="40233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021" w:type="dxa"/>
            <w:gridSpan w:val="2"/>
            <w:vMerge w:val="continue"/>
            <w:noWrap w:val="0"/>
            <w:vAlign w:val="center"/>
          </w:tcPr>
          <w:p w14:paraId="0BB620E3">
            <w:pPr>
              <w:pStyle w:val="7"/>
              <w:snapToGrid w:val="0"/>
              <w:ind w:firstLine="0" w:firstLineChars="0"/>
              <w:jc w:val="center"/>
              <w:rPr>
                <w:rFonts w:hint="default" w:ascii="Times New Roman" w:hAnsi="Times New Roman" w:eastAsia="仿宋_GB2312" w:cs="Times New Roman"/>
                <w:color w:val="auto"/>
                <w:spacing w:val="-6"/>
                <w:kern w:val="2"/>
                <w:sz w:val="24"/>
                <w:szCs w:val="24"/>
                <w:lang w:val="en-US" w:eastAsia="zh-CN" w:bidi="ar-SA"/>
              </w:rPr>
            </w:pPr>
          </w:p>
        </w:tc>
        <w:tc>
          <w:tcPr>
            <w:tcW w:w="1191" w:type="dxa"/>
            <w:vMerge w:val="continue"/>
            <w:noWrap w:val="0"/>
            <w:vAlign w:val="center"/>
          </w:tcPr>
          <w:p w14:paraId="618286AB">
            <w:pPr>
              <w:pStyle w:val="7"/>
              <w:snapToGrid w:val="0"/>
              <w:ind w:firstLine="0" w:firstLineChars="0"/>
              <w:jc w:val="center"/>
              <w:rPr>
                <w:rFonts w:hint="default" w:ascii="Times New Roman" w:hAnsi="Times New Roman" w:eastAsia="仿宋_GB2312" w:cs="Times New Roman"/>
                <w:color w:val="auto"/>
                <w:spacing w:val="-6"/>
                <w:kern w:val="2"/>
                <w:sz w:val="24"/>
                <w:szCs w:val="24"/>
                <w:lang w:val="en-US" w:eastAsia="zh-CN" w:bidi="ar-SA"/>
              </w:rPr>
            </w:pPr>
          </w:p>
        </w:tc>
        <w:tc>
          <w:tcPr>
            <w:tcW w:w="1128" w:type="dxa"/>
            <w:noWrap w:val="0"/>
            <w:vAlign w:val="center"/>
          </w:tcPr>
          <w:p w14:paraId="44B495E4">
            <w:pPr>
              <w:pStyle w:val="7"/>
              <w:snapToGrid w:val="0"/>
              <w:ind w:firstLine="0" w:firstLineChars="0"/>
              <w:jc w:val="center"/>
              <w:rPr>
                <w:rFonts w:hint="default" w:ascii="Times New Roman" w:hAnsi="Times New Roman" w:eastAsia="仿宋_GB2312" w:cs="Times New Roman"/>
                <w:color w:val="auto"/>
                <w:spacing w:val="-6"/>
                <w:kern w:val="2"/>
                <w:sz w:val="24"/>
                <w:szCs w:val="24"/>
                <w:lang w:val="en-US" w:eastAsia="zh-CN" w:bidi="ar-SA"/>
              </w:rPr>
            </w:pPr>
            <w:r>
              <w:rPr>
                <w:rFonts w:hint="default" w:ascii="Times New Roman" w:hAnsi="Times New Roman" w:eastAsia="仿宋_GB2312" w:cs="Times New Roman"/>
                <w:color w:val="auto"/>
                <w:spacing w:val="-6"/>
                <w:kern w:val="2"/>
                <w:sz w:val="24"/>
                <w:szCs w:val="24"/>
                <w:lang w:val="en-US" w:eastAsia="zh-CN" w:bidi="ar-SA"/>
              </w:rPr>
              <w:t>1</w:t>
            </w:r>
          </w:p>
        </w:tc>
        <w:tc>
          <w:tcPr>
            <w:tcW w:w="1128" w:type="dxa"/>
            <w:noWrap w:val="0"/>
            <w:vAlign w:val="center"/>
          </w:tcPr>
          <w:p w14:paraId="648A2068">
            <w:pPr>
              <w:pStyle w:val="7"/>
              <w:snapToGrid w:val="0"/>
              <w:ind w:firstLine="0" w:firstLineChars="0"/>
              <w:jc w:val="center"/>
              <w:rPr>
                <w:rFonts w:hint="default" w:ascii="Times New Roman" w:hAnsi="Times New Roman" w:eastAsia="仿宋_GB2312" w:cs="Times New Roman"/>
                <w:color w:val="auto"/>
                <w:spacing w:val="-6"/>
                <w:kern w:val="2"/>
                <w:sz w:val="24"/>
                <w:szCs w:val="24"/>
                <w:lang w:val="en-US" w:eastAsia="zh-CN" w:bidi="ar-SA"/>
              </w:rPr>
            </w:pPr>
            <w:r>
              <w:rPr>
                <w:rFonts w:hint="default" w:ascii="Times New Roman" w:hAnsi="Times New Roman" w:eastAsia="仿宋_GB2312" w:cs="Times New Roman"/>
                <w:color w:val="auto"/>
                <w:spacing w:val="-6"/>
                <w:kern w:val="2"/>
                <w:sz w:val="24"/>
                <w:szCs w:val="24"/>
                <w:lang w:val="en-US" w:eastAsia="zh-CN" w:bidi="ar-SA"/>
              </w:rPr>
              <w:t>2</w:t>
            </w:r>
          </w:p>
        </w:tc>
        <w:tc>
          <w:tcPr>
            <w:tcW w:w="1128" w:type="dxa"/>
            <w:noWrap w:val="0"/>
            <w:vAlign w:val="center"/>
          </w:tcPr>
          <w:p w14:paraId="52D9C97F">
            <w:pPr>
              <w:pStyle w:val="7"/>
              <w:snapToGrid w:val="0"/>
              <w:ind w:firstLine="0" w:firstLineChars="0"/>
              <w:jc w:val="center"/>
              <w:rPr>
                <w:rFonts w:hint="default" w:ascii="Times New Roman" w:hAnsi="Times New Roman" w:eastAsia="仿宋_GB2312" w:cs="Times New Roman"/>
                <w:color w:val="auto"/>
                <w:spacing w:val="-6"/>
                <w:kern w:val="2"/>
                <w:sz w:val="24"/>
                <w:szCs w:val="24"/>
                <w:lang w:val="en-US" w:eastAsia="zh-CN" w:bidi="ar-SA"/>
              </w:rPr>
            </w:pPr>
            <w:r>
              <w:rPr>
                <w:rFonts w:hint="default" w:ascii="Times New Roman" w:hAnsi="Times New Roman" w:eastAsia="仿宋_GB2312" w:cs="Times New Roman"/>
                <w:color w:val="auto"/>
                <w:spacing w:val="-6"/>
                <w:kern w:val="2"/>
                <w:sz w:val="24"/>
                <w:szCs w:val="24"/>
                <w:lang w:val="en-US" w:eastAsia="zh-CN" w:bidi="ar-SA"/>
              </w:rPr>
              <w:t>3</w:t>
            </w:r>
          </w:p>
        </w:tc>
        <w:tc>
          <w:tcPr>
            <w:tcW w:w="1131" w:type="dxa"/>
            <w:vMerge w:val="continue"/>
            <w:noWrap w:val="0"/>
            <w:vAlign w:val="center"/>
          </w:tcPr>
          <w:p w14:paraId="2FA729E6">
            <w:pPr>
              <w:pStyle w:val="7"/>
              <w:snapToGrid w:val="0"/>
              <w:ind w:firstLine="0" w:firstLineChars="0"/>
              <w:jc w:val="center"/>
              <w:rPr>
                <w:rFonts w:hint="default" w:ascii="Times New Roman" w:hAnsi="Times New Roman" w:eastAsia="仿宋_GB2312" w:cs="Times New Roman"/>
                <w:color w:val="auto"/>
                <w:spacing w:val="-6"/>
                <w:kern w:val="2"/>
                <w:sz w:val="24"/>
                <w:szCs w:val="24"/>
                <w:lang w:val="en-US" w:eastAsia="zh-CN" w:bidi="ar-SA"/>
              </w:rPr>
            </w:pPr>
          </w:p>
        </w:tc>
      </w:tr>
      <w:tr w14:paraId="0B5A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021" w:type="dxa"/>
            <w:gridSpan w:val="2"/>
            <w:noWrap w:val="0"/>
            <w:vAlign w:val="center"/>
          </w:tcPr>
          <w:p w14:paraId="54507A7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伤苗率</w:t>
            </w:r>
          </w:p>
        </w:tc>
        <w:tc>
          <w:tcPr>
            <w:tcW w:w="1191" w:type="dxa"/>
            <w:noWrap w:val="0"/>
            <w:vAlign w:val="center"/>
          </w:tcPr>
          <w:p w14:paraId="3466009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default" w:ascii="Times New Roman" w:hAnsi="Times New Roman" w:eastAsia="仿宋_GB2312" w:cs="Times New Roman"/>
                <w:color w:val="auto"/>
                <w:spacing w:val="-6"/>
                <w:kern w:val="2"/>
                <w:sz w:val="24"/>
                <w:szCs w:val="24"/>
                <w:lang w:val="en-US" w:eastAsia="zh-CN" w:bidi="ar-SA"/>
              </w:rPr>
              <w:t>/</w:t>
            </w:r>
          </w:p>
        </w:tc>
        <w:tc>
          <w:tcPr>
            <w:tcW w:w="1128" w:type="dxa"/>
            <w:noWrap w:val="0"/>
            <w:vAlign w:val="center"/>
          </w:tcPr>
          <w:p w14:paraId="635E27F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2</w:t>
            </w:r>
            <w:r>
              <w:rPr>
                <w:rFonts w:hint="default" w:ascii="Times New Roman" w:hAnsi="Times New Roman" w:eastAsia="仿宋_GB2312" w:cs="Times New Roman"/>
                <w:color w:val="auto"/>
                <w:spacing w:val="-6"/>
                <w:kern w:val="2"/>
                <w:sz w:val="24"/>
                <w:szCs w:val="24"/>
                <w:lang w:val="en-US" w:eastAsia="zh-CN" w:bidi="ar-SA"/>
              </w:rPr>
              <w:t>%</w:t>
            </w:r>
          </w:p>
        </w:tc>
        <w:tc>
          <w:tcPr>
            <w:tcW w:w="1128" w:type="dxa"/>
            <w:noWrap w:val="0"/>
            <w:vAlign w:val="center"/>
          </w:tcPr>
          <w:p w14:paraId="0E624E9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0</w:t>
            </w:r>
            <w:r>
              <w:rPr>
                <w:rFonts w:hint="default" w:ascii="Times New Roman" w:hAnsi="Times New Roman" w:eastAsia="仿宋_GB2312" w:cs="Times New Roman"/>
                <w:color w:val="auto"/>
                <w:spacing w:val="-6"/>
                <w:kern w:val="2"/>
                <w:sz w:val="24"/>
                <w:szCs w:val="24"/>
                <w:lang w:val="en-US" w:eastAsia="zh-CN" w:bidi="ar-SA"/>
              </w:rPr>
              <w:t>%</w:t>
            </w:r>
          </w:p>
        </w:tc>
        <w:tc>
          <w:tcPr>
            <w:tcW w:w="1128" w:type="dxa"/>
            <w:noWrap w:val="0"/>
            <w:vAlign w:val="center"/>
          </w:tcPr>
          <w:p w14:paraId="6322826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0</w:t>
            </w:r>
            <w:r>
              <w:rPr>
                <w:rFonts w:hint="default" w:ascii="Times New Roman" w:hAnsi="Times New Roman" w:eastAsia="仿宋_GB2312" w:cs="Times New Roman"/>
                <w:color w:val="auto"/>
                <w:spacing w:val="-6"/>
                <w:kern w:val="2"/>
                <w:sz w:val="24"/>
                <w:szCs w:val="24"/>
                <w:lang w:val="en-US" w:eastAsia="zh-CN" w:bidi="ar-SA"/>
              </w:rPr>
              <w:t>%</w:t>
            </w:r>
          </w:p>
        </w:tc>
        <w:tc>
          <w:tcPr>
            <w:tcW w:w="1131" w:type="dxa"/>
            <w:noWrap w:val="0"/>
            <w:vAlign w:val="center"/>
          </w:tcPr>
          <w:p w14:paraId="0ACC5B3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0.67</w:t>
            </w:r>
            <w:r>
              <w:rPr>
                <w:rFonts w:hint="default" w:ascii="Times New Roman" w:hAnsi="Times New Roman" w:eastAsia="仿宋_GB2312" w:cs="Times New Roman"/>
                <w:color w:val="auto"/>
                <w:spacing w:val="-6"/>
                <w:kern w:val="2"/>
                <w:sz w:val="24"/>
                <w:szCs w:val="24"/>
                <w:lang w:val="en-US" w:eastAsia="zh-CN" w:bidi="ar-SA"/>
              </w:rPr>
              <w:t>%</w:t>
            </w:r>
          </w:p>
        </w:tc>
      </w:tr>
      <w:tr w14:paraId="4EE6C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021" w:type="dxa"/>
            <w:gridSpan w:val="2"/>
            <w:noWrap w:val="0"/>
            <w:vAlign w:val="center"/>
          </w:tcPr>
          <w:p w14:paraId="32A91B5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覆土厚度合格率</w:t>
            </w:r>
          </w:p>
        </w:tc>
        <w:tc>
          <w:tcPr>
            <w:tcW w:w="1191" w:type="dxa"/>
            <w:noWrap w:val="0"/>
            <w:vAlign w:val="center"/>
          </w:tcPr>
          <w:p w14:paraId="487B456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default" w:ascii="Times New Roman" w:hAnsi="Times New Roman" w:eastAsia="仿宋_GB2312" w:cs="Times New Roman"/>
                <w:color w:val="auto"/>
                <w:spacing w:val="-6"/>
                <w:kern w:val="2"/>
                <w:sz w:val="24"/>
                <w:szCs w:val="24"/>
                <w:lang w:val="en-US" w:eastAsia="zh-CN" w:bidi="ar-SA"/>
              </w:rPr>
              <w:t>/</w:t>
            </w:r>
          </w:p>
        </w:tc>
        <w:tc>
          <w:tcPr>
            <w:tcW w:w="1128" w:type="dxa"/>
            <w:noWrap w:val="0"/>
            <w:vAlign w:val="center"/>
          </w:tcPr>
          <w:p w14:paraId="1531C39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85</w:t>
            </w:r>
            <w:r>
              <w:rPr>
                <w:rFonts w:hint="default" w:ascii="Times New Roman" w:hAnsi="Times New Roman" w:eastAsia="仿宋_GB2312" w:cs="Times New Roman"/>
                <w:color w:val="auto"/>
                <w:spacing w:val="-6"/>
                <w:kern w:val="2"/>
                <w:sz w:val="24"/>
                <w:szCs w:val="24"/>
                <w:lang w:val="en-US" w:eastAsia="zh-CN" w:bidi="ar-SA"/>
              </w:rPr>
              <w:t>%</w:t>
            </w:r>
          </w:p>
        </w:tc>
        <w:tc>
          <w:tcPr>
            <w:tcW w:w="1128" w:type="dxa"/>
            <w:noWrap w:val="0"/>
            <w:vAlign w:val="center"/>
          </w:tcPr>
          <w:p w14:paraId="0C51877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80</w:t>
            </w:r>
            <w:r>
              <w:rPr>
                <w:rFonts w:hint="default" w:ascii="Times New Roman" w:hAnsi="Times New Roman" w:eastAsia="仿宋_GB2312" w:cs="Times New Roman"/>
                <w:color w:val="auto"/>
                <w:spacing w:val="-6"/>
                <w:kern w:val="2"/>
                <w:sz w:val="24"/>
                <w:szCs w:val="24"/>
                <w:lang w:val="en-US" w:eastAsia="zh-CN" w:bidi="ar-SA"/>
              </w:rPr>
              <w:t>%</w:t>
            </w:r>
          </w:p>
        </w:tc>
        <w:tc>
          <w:tcPr>
            <w:tcW w:w="1128" w:type="dxa"/>
            <w:noWrap w:val="0"/>
            <w:vAlign w:val="center"/>
          </w:tcPr>
          <w:p w14:paraId="72F16C0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80</w:t>
            </w:r>
            <w:r>
              <w:rPr>
                <w:rFonts w:hint="default" w:ascii="Times New Roman" w:hAnsi="Times New Roman" w:eastAsia="仿宋_GB2312" w:cs="Times New Roman"/>
                <w:color w:val="auto"/>
                <w:spacing w:val="-6"/>
                <w:kern w:val="2"/>
                <w:sz w:val="24"/>
                <w:szCs w:val="24"/>
                <w:lang w:val="en-US" w:eastAsia="zh-CN" w:bidi="ar-SA"/>
              </w:rPr>
              <w:t>%</w:t>
            </w:r>
          </w:p>
        </w:tc>
        <w:tc>
          <w:tcPr>
            <w:tcW w:w="1131" w:type="dxa"/>
            <w:noWrap w:val="0"/>
            <w:vAlign w:val="center"/>
          </w:tcPr>
          <w:p w14:paraId="12CE148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81.7</w:t>
            </w:r>
            <w:r>
              <w:rPr>
                <w:rFonts w:hint="default" w:ascii="Times New Roman" w:hAnsi="Times New Roman" w:eastAsia="仿宋_GB2312" w:cs="Times New Roman"/>
                <w:color w:val="auto"/>
                <w:spacing w:val="-6"/>
                <w:kern w:val="2"/>
                <w:sz w:val="24"/>
                <w:szCs w:val="24"/>
                <w:lang w:val="en-US" w:eastAsia="zh-CN" w:bidi="ar-SA"/>
              </w:rPr>
              <w:t>%</w:t>
            </w:r>
          </w:p>
        </w:tc>
      </w:tr>
      <w:tr w14:paraId="49A6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021" w:type="dxa"/>
            <w:gridSpan w:val="2"/>
            <w:noWrap w:val="0"/>
            <w:vAlign w:val="center"/>
          </w:tcPr>
          <w:p w14:paraId="1661021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漏植率</w:t>
            </w:r>
          </w:p>
        </w:tc>
        <w:tc>
          <w:tcPr>
            <w:tcW w:w="1191" w:type="dxa"/>
            <w:noWrap w:val="0"/>
            <w:vAlign w:val="center"/>
          </w:tcPr>
          <w:p w14:paraId="352BD02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default" w:ascii="Times New Roman" w:hAnsi="Times New Roman" w:eastAsia="仿宋_GB2312" w:cs="Times New Roman"/>
                <w:color w:val="auto"/>
                <w:spacing w:val="-6"/>
                <w:kern w:val="2"/>
                <w:sz w:val="24"/>
                <w:szCs w:val="24"/>
                <w:lang w:val="en-US" w:eastAsia="zh-CN" w:bidi="ar-SA"/>
              </w:rPr>
              <w:t>/</w:t>
            </w:r>
          </w:p>
        </w:tc>
        <w:tc>
          <w:tcPr>
            <w:tcW w:w="1128" w:type="dxa"/>
            <w:noWrap w:val="0"/>
            <w:vAlign w:val="center"/>
          </w:tcPr>
          <w:p w14:paraId="73E1227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0</w:t>
            </w:r>
            <w:r>
              <w:rPr>
                <w:rFonts w:hint="default" w:ascii="Times New Roman" w:hAnsi="Times New Roman" w:eastAsia="仿宋_GB2312" w:cs="Times New Roman"/>
                <w:color w:val="auto"/>
                <w:spacing w:val="-6"/>
                <w:kern w:val="2"/>
                <w:sz w:val="24"/>
                <w:szCs w:val="24"/>
                <w:lang w:val="en-US" w:eastAsia="zh-CN" w:bidi="ar-SA"/>
              </w:rPr>
              <w:t>%</w:t>
            </w:r>
          </w:p>
        </w:tc>
        <w:tc>
          <w:tcPr>
            <w:tcW w:w="1128" w:type="dxa"/>
            <w:noWrap w:val="0"/>
            <w:vAlign w:val="center"/>
          </w:tcPr>
          <w:p w14:paraId="4B631C8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0</w:t>
            </w:r>
            <w:r>
              <w:rPr>
                <w:rFonts w:hint="default" w:ascii="Times New Roman" w:hAnsi="Times New Roman" w:eastAsia="仿宋_GB2312" w:cs="Times New Roman"/>
                <w:color w:val="auto"/>
                <w:spacing w:val="-6"/>
                <w:kern w:val="2"/>
                <w:sz w:val="24"/>
                <w:szCs w:val="24"/>
                <w:lang w:val="en-US" w:eastAsia="zh-CN" w:bidi="ar-SA"/>
              </w:rPr>
              <w:t>%</w:t>
            </w:r>
          </w:p>
        </w:tc>
        <w:tc>
          <w:tcPr>
            <w:tcW w:w="1128" w:type="dxa"/>
            <w:noWrap w:val="0"/>
            <w:vAlign w:val="center"/>
          </w:tcPr>
          <w:p w14:paraId="186A9BD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0</w:t>
            </w:r>
            <w:r>
              <w:rPr>
                <w:rFonts w:hint="default" w:ascii="Times New Roman" w:hAnsi="Times New Roman" w:eastAsia="仿宋_GB2312" w:cs="Times New Roman"/>
                <w:color w:val="auto"/>
                <w:spacing w:val="-6"/>
                <w:kern w:val="2"/>
                <w:sz w:val="24"/>
                <w:szCs w:val="24"/>
                <w:lang w:val="en-US" w:eastAsia="zh-CN" w:bidi="ar-SA"/>
              </w:rPr>
              <w:t>%</w:t>
            </w:r>
          </w:p>
        </w:tc>
        <w:tc>
          <w:tcPr>
            <w:tcW w:w="1131" w:type="dxa"/>
            <w:noWrap w:val="0"/>
            <w:vAlign w:val="center"/>
          </w:tcPr>
          <w:p w14:paraId="44B33C7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0%</w:t>
            </w:r>
          </w:p>
        </w:tc>
      </w:tr>
      <w:tr w14:paraId="54CE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021" w:type="dxa"/>
            <w:gridSpan w:val="2"/>
            <w:noWrap w:val="0"/>
            <w:vAlign w:val="center"/>
          </w:tcPr>
          <w:p w14:paraId="704F529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翻倒率</w:t>
            </w:r>
          </w:p>
        </w:tc>
        <w:tc>
          <w:tcPr>
            <w:tcW w:w="1191" w:type="dxa"/>
            <w:noWrap w:val="0"/>
            <w:vAlign w:val="center"/>
          </w:tcPr>
          <w:p w14:paraId="0419A6E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default" w:ascii="Times New Roman" w:hAnsi="Times New Roman" w:eastAsia="仿宋_GB2312" w:cs="Times New Roman"/>
                <w:color w:val="auto"/>
                <w:spacing w:val="-6"/>
                <w:kern w:val="2"/>
                <w:sz w:val="24"/>
                <w:szCs w:val="24"/>
                <w:lang w:val="en-US" w:eastAsia="zh-CN" w:bidi="ar-SA"/>
              </w:rPr>
              <w:t>/</w:t>
            </w:r>
          </w:p>
        </w:tc>
        <w:tc>
          <w:tcPr>
            <w:tcW w:w="1128" w:type="dxa"/>
            <w:noWrap w:val="0"/>
            <w:vAlign w:val="center"/>
          </w:tcPr>
          <w:p w14:paraId="1B6C1D6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4%</w:t>
            </w:r>
          </w:p>
        </w:tc>
        <w:tc>
          <w:tcPr>
            <w:tcW w:w="1128" w:type="dxa"/>
            <w:noWrap w:val="0"/>
            <w:vAlign w:val="center"/>
          </w:tcPr>
          <w:p w14:paraId="5F2BBB6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2%</w:t>
            </w:r>
          </w:p>
        </w:tc>
        <w:tc>
          <w:tcPr>
            <w:tcW w:w="1128" w:type="dxa"/>
            <w:noWrap w:val="0"/>
            <w:vAlign w:val="center"/>
          </w:tcPr>
          <w:p w14:paraId="4054501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2%</w:t>
            </w:r>
          </w:p>
        </w:tc>
        <w:tc>
          <w:tcPr>
            <w:tcW w:w="1131" w:type="dxa"/>
            <w:noWrap w:val="0"/>
            <w:vAlign w:val="center"/>
          </w:tcPr>
          <w:p w14:paraId="4832611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pacing w:val="-6"/>
                <w:kern w:val="2"/>
                <w:sz w:val="24"/>
                <w:szCs w:val="24"/>
                <w:lang w:val="en-US" w:eastAsia="zh-CN" w:bidi="ar-SA"/>
              </w:rPr>
            </w:pPr>
            <w:r>
              <w:rPr>
                <w:rFonts w:hint="eastAsia" w:ascii="Times New Roman" w:hAnsi="Times New Roman" w:eastAsia="仿宋_GB2312" w:cs="Times New Roman"/>
                <w:color w:val="auto"/>
                <w:spacing w:val="-6"/>
                <w:kern w:val="2"/>
                <w:sz w:val="24"/>
                <w:szCs w:val="24"/>
                <w:lang w:val="en-US" w:eastAsia="zh-CN" w:bidi="ar-SA"/>
              </w:rPr>
              <w:t>2%</w:t>
            </w:r>
          </w:p>
        </w:tc>
      </w:tr>
      <w:tr w14:paraId="1DC3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29" w:type="dxa"/>
            <w:noWrap w:val="0"/>
            <w:vAlign w:val="center"/>
          </w:tcPr>
          <w:p w14:paraId="3DD606D5">
            <w:pPr>
              <w:pStyle w:val="7"/>
              <w:snapToGrid w:val="0"/>
              <w:ind w:firstLine="0" w:firstLineChars="0"/>
              <w:jc w:val="center"/>
              <w:rPr>
                <w:rFonts w:hint="default" w:ascii="Times New Roman" w:hAnsi="Times New Roman" w:eastAsia="仿宋_GB2312" w:cs="Times New Roman"/>
                <w:color w:val="auto"/>
                <w:spacing w:val="-6"/>
                <w:kern w:val="2"/>
                <w:sz w:val="24"/>
                <w:szCs w:val="24"/>
                <w:lang w:val="en-US" w:eastAsia="zh-CN" w:bidi="ar-SA"/>
              </w:rPr>
            </w:pPr>
            <w:r>
              <w:rPr>
                <w:rFonts w:hint="default" w:ascii="Times New Roman" w:hAnsi="Times New Roman" w:eastAsia="仿宋_GB2312" w:cs="Times New Roman"/>
                <w:color w:val="auto"/>
                <w:spacing w:val="-6"/>
                <w:kern w:val="2"/>
                <w:sz w:val="24"/>
                <w:szCs w:val="24"/>
                <w:lang w:val="en-US" w:eastAsia="zh-CN" w:bidi="ar-SA"/>
              </w:rPr>
              <w:t>备注</w:t>
            </w:r>
          </w:p>
        </w:tc>
        <w:tc>
          <w:tcPr>
            <w:tcW w:w="7498" w:type="dxa"/>
            <w:gridSpan w:val="6"/>
            <w:noWrap w:val="0"/>
            <w:vAlign w:val="center"/>
          </w:tcPr>
          <w:p w14:paraId="1FEF8E4A">
            <w:pPr>
              <w:snapToGrid w:val="0"/>
              <w:jc w:val="left"/>
              <w:rPr>
                <w:rFonts w:hint="default" w:ascii="Times New Roman" w:hAnsi="Times New Roman" w:eastAsia="仿宋_GB2312" w:cs="Times New Roman"/>
                <w:color w:val="auto"/>
                <w:spacing w:val="-6"/>
                <w:kern w:val="2"/>
                <w:sz w:val="24"/>
                <w:szCs w:val="24"/>
                <w:lang w:val="en-US" w:eastAsia="zh-CN" w:bidi="ar-SA"/>
              </w:rPr>
            </w:pPr>
            <w:r>
              <w:rPr>
                <w:rFonts w:hint="default" w:ascii="Times New Roman" w:hAnsi="Times New Roman" w:eastAsia="仿宋_GB2312" w:cs="Times New Roman"/>
                <w:color w:val="auto"/>
                <w:spacing w:val="-6"/>
                <w:kern w:val="2"/>
                <w:sz w:val="24"/>
                <w:szCs w:val="24"/>
                <w:lang w:val="en-US" w:eastAsia="zh-CN" w:bidi="ar-SA"/>
              </w:rPr>
              <w:t>按DG/T 1</w:t>
            </w:r>
            <w:r>
              <w:rPr>
                <w:rFonts w:hint="eastAsia" w:ascii="Times New Roman" w:hAnsi="Times New Roman" w:eastAsia="仿宋_GB2312" w:cs="Times New Roman"/>
                <w:color w:val="auto"/>
                <w:spacing w:val="-6"/>
                <w:kern w:val="2"/>
                <w:sz w:val="24"/>
                <w:szCs w:val="24"/>
                <w:lang w:val="en-US" w:eastAsia="zh-CN" w:bidi="ar-SA"/>
              </w:rPr>
              <w:t>04</w:t>
            </w:r>
            <w:r>
              <w:rPr>
                <w:rFonts w:hint="default" w:ascii="Times New Roman" w:hAnsi="Times New Roman" w:eastAsia="仿宋_GB2312" w:cs="Times New Roman"/>
                <w:color w:val="auto"/>
                <w:spacing w:val="-6"/>
                <w:kern w:val="2"/>
                <w:sz w:val="24"/>
                <w:szCs w:val="24"/>
                <w:lang w:val="en-US" w:eastAsia="zh-CN" w:bidi="ar-SA"/>
              </w:rPr>
              <w:t>－20</w:t>
            </w:r>
            <w:r>
              <w:rPr>
                <w:rFonts w:hint="eastAsia" w:ascii="Times New Roman" w:hAnsi="Times New Roman" w:eastAsia="仿宋_GB2312" w:cs="Times New Roman"/>
                <w:color w:val="auto"/>
                <w:spacing w:val="-6"/>
                <w:kern w:val="2"/>
                <w:sz w:val="24"/>
                <w:szCs w:val="24"/>
                <w:lang w:val="en-US" w:eastAsia="zh-CN" w:bidi="ar-SA"/>
              </w:rPr>
              <w:t>19</w:t>
            </w:r>
            <w:r>
              <w:rPr>
                <w:rFonts w:hint="default" w:ascii="Times New Roman" w:hAnsi="Times New Roman" w:eastAsia="仿宋_GB2312" w:cs="Times New Roman"/>
                <w:color w:val="auto"/>
                <w:spacing w:val="-6"/>
                <w:kern w:val="2"/>
                <w:sz w:val="24"/>
                <w:szCs w:val="24"/>
                <w:lang w:val="en-US" w:eastAsia="zh-CN" w:bidi="ar-SA"/>
              </w:rPr>
              <w:t>《甘蔗</w:t>
            </w:r>
            <w:r>
              <w:rPr>
                <w:rFonts w:hint="eastAsia" w:ascii="Times New Roman" w:hAnsi="Times New Roman" w:eastAsia="仿宋_GB2312" w:cs="Times New Roman"/>
                <w:color w:val="auto"/>
                <w:spacing w:val="-6"/>
                <w:kern w:val="2"/>
                <w:sz w:val="24"/>
                <w:szCs w:val="24"/>
                <w:lang w:val="en-US" w:eastAsia="zh-CN" w:bidi="ar-SA"/>
              </w:rPr>
              <w:t>种植机</w:t>
            </w:r>
            <w:r>
              <w:rPr>
                <w:rFonts w:hint="default" w:ascii="Times New Roman" w:hAnsi="Times New Roman" w:eastAsia="仿宋_GB2312" w:cs="Times New Roman"/>
                <w:color w:val="auto"/>
                <w:spacing w:val="-6"/>
                <w:kern w:val="2"/>
                <w:sz w:val="24"/>
                <w:szCs w:val="24"/>
                <w:lang w:val="en-US" w:eastAsia="zh-CN" w:bidi="ar-SA"/>
              </w:rPr>
              <w:t>》的规定，作业指标合格值为：</w:t>
            </w:r>
            <w:r>
              <w:rPr>
                <w:rFonts w:hint="eastAsia" w:ascii="Times New Roman" w:hAnsi="Times New Roman" w:eastAsia="仿宋_GB2312" w:cs="Times New Roman"/>
                <w:color w:val="auto"/>
                <w:spacing w:val="-6"/>
                <w:kern w:val="2"/>
                <w:sz w:val="24"/>
                <w:szCs w:val="24"/>
                <w:lang w:val="en-US" w:eastAsia="zh-CN" w:bidi="ar-SA"/>
              </w:rPr>
              <w:t>伤苗率</w:t>
            </w:r>
            <w:r>
              <w:rPr>
                <w:rFonts w:hint="default" w:ascii="Times New Roman" w:hAnsi="Times New Roman" w:eastAsia="仿宋_GB2312" w:cs="Times New Roman"/>
                <w:color w:val="auto"/>
                <w:spacing w:val="-6"/>
                <w:kern w:val="2"/>
                <w:sz w:val="24"/>
                <w:szCs w:val="24"/>
                <w:lang w:val="en-US" w:eastAsia="zh-CN" w:bidi="ar-SA"/>
              </w:rPr>
              <w:t>≤</w:t>
            </w:r>
            <w:r>
              <w:rPr>
                <w:rFonts w:hint="eastAsia" w:ascii="Times New Roman" w:hAnsi="Times New Roman" w:eastAsia="仿宋_GB2312" w:cs="Times New Roman"/>
                <w:color w:val="auto"/>
                <w:spacing w:val="-6"/>
                <w:kern w:val="2"/>
                <w:sz w:val="24"/>
                <w:szCs w:val="24"/>
                <w:lang w:val="en-US" w:eastAsia="zh-CN" w:bidi="ar-SA"/>
              </w:rPr>
              <w:t>3.0</w:t>
            </w:r>
            <w:r>
              <w:rPr>
                <w:rFonts w:hint="default" w:ascii="Times New Roman" w:hAnsi="Times New Roman" w:eastAsia="仿宋_GB2312" w:cs="Times New Roman"/>
                <w:color w:val="auto"/>
                <w:spacing w:val="-6"/>
                <w:kern w:val="2"/>
                <w:sz w:val="24"/>
                <w:szCs w:val="24"/>
                <w:lang w:val="en-US" w:eastAsia="zh-CN" w:bidi="ar-SA"/>
              </w:rPr>
              <w:t>%，</w:t>
            </w:r>
            <w:r>
              <w:rPr>
                <w:rFonts w:hint="eastAsia" w:ascii="Times New Roman" w:hAnsi="Times New Roman" w:eastAsia="仿宋_GB2312" w:cs="Times New Roman"/>
                <w:color w:val="auto"/>
                <w:spacing w:val="-6"/>
                <w:kern w:val="2"/>
                <w:sz w:val="24"/>
                <w:szCs w:val="24"/>
                <w:lang w:val="en-US" w:eastAsia="zh-CN" w:bidi="ar-SA"/>
              </w:rPr>
              <w:t>覆土厚度合格率</w:t>
            </w:r>
            <w:r>
              <w:rPr>
                <w:rFonts w:hint="default" w:ascii="Times New Roman" w:hAnsi="Times New Roman" w:eastAsia="仿宋_GB2312" w:cs="Times New Roman"/>
                <w:color w:val="auto"/>
                <w:spacing w:val="-6"/>
                <w:kern w:val="2"/>
                <w:sz w:val="24"/>
                <w:szCs w:val="24"/>
                <w:lang w:val="en-US" w:eastAsia="zh-CN" w:bidi="ar-SA"/>
              </w:rPr>
              <w:t>≥</w:t>
            </w:r>
            <w:r>
              <w:rPr>
                <w:rFonts w:hint="eastAsia" w:ascii="Times New Roman" w:hAnsi="Times New Roman" w:eastAsia="仿宋_GB2312" w:cs="Times New Roman"/>
                <w:color w:val="auto"/>
                <w:spacing w:val="-6"/>
                <w:kern w:val="2"/>
                <w:sz w:val="24"/>
                <w:szCs w:val="24"/>
                <w:lang w:val="en-US" w:eastAsia="zh-CN" w:bidi="ar-SA"/>
              </w:rPr>
              <w:t>80</w:t>
            </w:r>
            <w:r>
              <w:rPr>
                <w:rFonts w:hint="default" w:ascii="Times New Roman" w:hAnsi="Times New Roman" w:eastAsia="仿宋_GB2312" w:cs="Times New Roman"/>
                <w:color w:val="auto"/>
                <w:spacing w:val="-6"/>
                <w:kern w:val="2"/>
                <w:sz w:val="24"/>
                <w:szCs w:val="24"/>
                <w:lang w:val="en-US" w:eastAsia="zh-CN" w:bidi="ar-SA"/>
              </w:rPr>
              <w:t>%</w:t>
            </w:r>
            <w:r>
              <w:rPr>
                <w:rFonts w:hint="eastAsia" w:ascii="Times New Roman" w:hAnsi="Times New Roman" w:eastAsia="仿宋_GB2312" w:cs="Times New Roman"/>
                <w:color w:val="auto"/>
                <w:spacing w:val="-6"/>
                <w:kern w:val="2"/>
                <w:sz w:val="24"/>
                <w:szCs w:val="24"/>
                <w:lang w:val="en-US" w:eastAsia="zh-CN" w:bidi="ar-SA"/>
              </w:rPr>
              <w:t>（企业规定覆土将钵土盖住即为合格），漏植率</w:t>
            </w:r>
            <w:r>
              <w:rPr>
                <w:rFonts w:hint="default" w:ascii="Times New Roman" w:hAnsi="Times New Roman" w:eastAsia="仿宋_GB2312" w:cs="Times New Roman"/>
                <w:color w:val="auto"/>
                <w:spacing w:val="-6"/>
                <w:kern w:val="2"/>
                <w:sz w:val="24"/>
                <w:szCs w:val="24"/>
                <w:lang w:val="en-US" w:eastAsia="zh-CN" w:bidi="ar-SA"/>
              </w:rPr>
              <w:t>≤</w:t>
            </w:r>
            <w:r>
              <w:rPr>
                <w:rFonts w:hint="eastAsia" w:ascii="Times New Roman" w:hAnsi="Times New Roman" w:eastAsia="仿宋_GB2312" w:cs="Times New Roman"/>
                <w:color w:val="auto"/>
                <w:spacing w:val="-6"/>
                <w:kern w:val="2"/>
                <w:sz w:val="24"/>
                <w:szCs w:val="24"/>
                <w:lang w:val="en-US" w:eastAsia="zh-CN" w:bidi="ar-SA"/>
              </w:rPr>
              <w:t>5.0</w:t>
            </w:r>
            <w:r>
              <w:rPr>
                <w:rFonts w:hint="default" w:ascii="Times New Roman" w:hAnsi="Times New Roman" w:eastAsia="仿宋_GB2312" w:cs="Times New Roman"/>
                <w:color w:val="auto"/>
                <w:spacing w:val="-6"/>
                <w:kern w:val="2"/>
                <w:sz w:val="24"/>
                <w:szCs w:val="24"/>
                <w:lang w:val="en-US" w:eastAsia="zh-CN" w:bidi="ar-SA"/>
              </w:rPr>
              <w:t>%</w:t>
            </w:r>
            <w:r>
              <w:rPr>
                <w:rFonts w:hint="eastAsia" w:ascii="Times New Roman" w:hAnsi="Times New Roman" w:eastAsia="仿宋_GB2312" w:cs="Times New Roman"/>
                <w:color w:val="auto"/>
                <w:spacing w:val="-6"/>
                <w:kern w:val="2"/>
                <w:sz w:val="24"/>
                <w:szCs w:val="24"/>
                <w:lang w:val="en-US" w:eastAsia="zh-CN" w:bidi="ar-SA"/>
              </w:rPr>
              <w:t>，翻倒率5.0</w:t>
            </w:r>
            <w:r>
              <w:rPr>
                <w:rFonts w:hint="default" w:ascii="Times New Roman" w:hAnsi="Times New Roman" w:eastAsia="仿宋_GB2312" w:cs="Times New Roman"/>
                <w:color w:val="auto"/>
                <w:spacing w:val="-6"/>
                <w:kern w:val="2"/>
                <w:sz w:val="24"/>
                <w:szCs w:val="24"/>
                <w:lang w:val="en-US" w:eastAsia="zh-CN" w:bidi="ar-SA"/>
              </w:rPr>
              <w:t>%。</w:t>
            </w:r>
          </w:p>
        </w:tc>
      </w:tr>
    </w:tbl>
    <w:p w14:paraId="3EF0A5D2">
      <w:pPr>
        <w:rPr>
          <w:rFonts w:hint="default"/>
          <w:lang w:val="en-US" w:eastAsia="zh-CN"/>
        </w:rPr>
      </w:pPr>
    </w:p>
    <w:p w14:paraId="040BE9A0">
      <w:pPr>
        <w:keepNext w:val="0"/>
        <w:keepLines w:val="0"/>
        <w:pageBreakBefore w:val="0"/>
        <w:widowControl w:val="0"/>
        <w:numPr>
          <w:ilvl w:val="0"/>
          <w:numId w:val="0"/>
        </w:numPr>
        <w:kinsoku/>
        <w:wordWrap/>
        <w:overflowPunct/>
        <w:topLinePunct w:val="0"/>
        <w:bidi w:val="0"/>
        <w:snapToGrid w:val="0"/>
        <w:spacing w:line="574" w:lineRule="exact"/>
        <w:ind w:left="640" w:leftChars="0"/>
        <w:textAlignment w:val="auto"/>
        <w:rPr>
          <w:rFonts w:hint="default" w:ascii="Times New Roman" w:hAnsi="Times New Roman" w:eastAsia="黑体" w:cs="Times New Roman"/>
          <w:bCs/>
          <w:sz w:val="32"/>
          <w:szCs w:val="32"/>
        </w:rPr>
      </w:pPr>
      <w:r>
        <w:rPr>
          <w:rFonts w:hint="eastAsia" w:eastAsia="黑体" w:cs="Times New Roman"/>
          <w:bCs/>
          <w:sz w:val="32"/>
          <w:szCs w:val="32"/>
          <w:lang w:eastAsia="zh-CN"/>
        </w:rPr>
        <w:t>三、</w:t>
      </w:r>
      <w:r>
        <w:rPr>
          <w:rFonts w:hint="default" w:ascii="Times New Roman" w:hAnsi="Times New Roman" w:eastAsia="黑体" w:cs="Times New Roman"/>
          <w:bCs/>
          <w:sz w:val="32"/>
          <w:szCs w:val="32"/>
        </w:rPr>
        <w:t>模式分析</w:t>
      </w:r>
    </w:p>
    <w:p w14:paraId="7994A74F">
      <w:pPr>
        <w:pStyle w:val="2"/>
        <w:keepNext w:val="0"/>
        <w:keepLines w:val="0"/>
        <w:pageBreakBefore w:val="0"/>
        <w:widowControl w:val="0"/>
        <w:numPr>
          <w:ilvl w:val="0"/>
          <w:numId w:val="0"/>
        </w:numPr>
        <w:kinsoku/>
        <w:wordWrap/>
        <w:overflowPunct/>
        <w:topLinePunct w:val="0"/>
        <w:bidi w:val="0"/>
        <w:spacing w:line="574" w:lineRule="exact"/>
        <w:ind w:firstLine="616" w:firstLineChars="200"/>
        <w:textAlignment w:val="auto"/>
        <w:rPr>
          <w:rFonts w:hint="eastAsia" w:ascii="Times New Roman" w:hAnsi="Times New Roman" w:eastAsia="楷体_GB2312" w:cs="Times New Roman"/>
          <w:b w:val="0"/>
          <w:bCs/>
          <w:color w:val="000000"/>
          <w:spacing w:val="-6"/>
          <w:kern w:val="2"/>
          <w:sz w:val="32"/>
          <w:szCs w:val="32"/>
          <w:lang w:val="en-US" w:eastAsia="zh-CN" w:bidi="ar-SA"/>
        </w:rPr>
      </w:pPr>
      <w:r>
        <w:rPr>
          <w:rFonts w:hint="default" w:ascii="Times New Roman" w:hAnsi="Times New Roman" w:eastAsia="楷体_GB2312" w:cs="Times New Roman"/>
          <w:b w:val="0"/>
          <w:bCs/>
          <w:color w:val="000000"/>
          <w:spacing w:val="-6"/>
          <w:kern w:val="2"/>
          <w:sz w:val="32"/>
          <w:szCs w:val="32"/>
          <w:lang w:val="en-US" w:eastAsia="zh-CN" w:bidi="ar-SA"/>
        </w:rPr>
        <w:t>（一）</w:t>
      </w:r>
      <w:r>
        <w:rPr>
          <w:rFonts w:hint="eastAsia" w:ascii="Times New Roman" w:hAnsi="Times New Roman" w:eastAsia="楷体_GB2312" w:cs="Times New Roman"/>
          <w:b w:val="0"/>
          <w:bCs/>
          <w:color w:val="000000"/>
          <w:spacing w:val="-6"/>
          <w:kern w:val="2"/>
          <w:sz w:val="32"/>
          <w:szCs w:val="32"/>
          <w:lang w:val="en-US" w:eastAsia="zh-CN" w:bidi="ar-SA"/>
        </w:rPr>
        <w:t>作业速度测定</w:t>
      </w:r>
    </w:p>
    <w:p w14:paraId="128AB037">
      <w:pPr>
        <w:pStyle w:val="2"/>
        <w:keepNext w:val="0"/>
        <w:keepLines w:val="0"/>
        <w:pageBreakBefore w:val="0"/>
        <w:widowControl w:val="0"/>
        <w:numPr>
          <w:ilvl w:val="0"/>
          <w:numId w:val="0"/>
        </w:numPr>
        <w:kinsoku/>
        <w:wordWrap/>
        <w:overflowPunct/>
        <w:topLinePunct w:val="0"/>
        <w:bidi w:val="0"/>
        <w:spacing w:line="574" w:lineRule="exact"/>
        <w:ind w:firstLine="640" w:firstLineChars="200"/>
        <w:jc w:val="both"/>
        <w:textAlignment w:val="auto"/>
        <w:rPr>
          <w:rFonts w:hint="eastAsia" w:ascii="Times New Roman" w:eastAsia="仿宋_GB2312" w:cs="Times New Roman"/>
          <w:color w:val="auto"/>
          <w:sz w:val="32"/>
          <w:szCs w:val="32"/>
          <w:vertAlign w:val="baseline"/>
          <w:lang w:val="en-US" w:eastAsia="zh-CN"/>
        </w:rPr>
      </w:pPr>
      <w:r>
        <w:rPr>
          <w:rFonts w:hint="eastAsia" w:ascii="Times New Roman" w:eastAsia="仿宋_GB2312" w:cs="Times New Roman"/>
          <w:color w:val="auto"/>
          <w:sz w:val="32"/>
          <w:szCs w:val="32"/>
          <w:lang w:val="en-US" w:eastAsia="zh-CN"/>
        </w:rPr>
        <w:t>作业速度测定换算成纯工作小时生产率约3亩/小时</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除去转弯调头、</w:t>
      </w:r>
      <w:r>
        <w:rPr>
          <w:rFonts w:hint="eastAsia" w:ascii="Times New Roman" w:eastAsia="仿宋_GB2312" w:cs="Times New Roman"/>
          <w:color w:val="auto"/>
          <w:sz w:val="32"/>
          <w:szCs w:val="32"/>
          <w:lang w:val="en-US" w:eastAsia="zh-CN"/>
        </w:rPr>
        <w:t>装蔗种</w:t>
      </w:r>
      <w:r>
        <w:rPr>
          <w:rFonts w:hint="default" w:ascii="Times New Roman" w:hAnsi="Times New Roman" w:eastAsia="仿宋_GB2312" w:cs="Times New Roman"/>
          <w:color w:val="auto"/>
          <w:sz w:val="32"/>
          <w:szCs w:val="32"/>
          <w:lang w:val="en-US" w:eastAsia="zh-CN"/>
        </w:rPr>
        <w:t>时间，</w:t>
      </w:r>
      <w:r>
        <w:rPr>
          <w:rFonts w:hint="eastAsia" w:ascii="Times New Roman" w:eastAsia="仿宋_GB2312" w:cs="Times New Roman"/>
          <w:color w:val="auto"/>
          <w:sz w:val="32"/>
          <w:szCs w:val="32"/>
          <w:vertAlign w:val="baseline"/>
          <w:lang w:val="en-US" w:eastAsia="zh-CN"/>
        </w:rPr>
        <w:t>作业小时生产率约为2.5亩/小时，按8小时计，每天作业量达20亩，作业效率与一般同类型人工放蔗种的甘蔗种植机的效率相当；但由于钵苗较轻且1亩只放1000苗左右，钵苗种植相较种茎种植的人工劳动强度要低。</w:t>
      </w:r>
    </w:p>
    <w:p w14:paraId="4A4D3355">
      <w:pPr>
        <w:pStyle w:val="2"/>
        <w:keepNext w:val="0"/>
        <w:keepLines w:val="0"/>
        <w:pageBreakBefore w:val="0"/>
        <w:widowControl w:val="0"/>
        <w:numPr>
          <w:ilvl w:val="0"/>
          <w:numId w:val="0"/>
        </w:numPr>
        <w:kinsoku/>
        <w:wordWrap/>
        <w:overflowPunct/>
        <w:topLinePunct w:val="0"/>
        <w:bidi w:val="0"/>
        <w:spacing w:line="574" w:lineRule="exact"/>
        <w:ind w:firstLine="616" w:firstLineChars="200"/>
        <w:textAlignment w:val="auto"/>
        <w:rPr>
          <w:rFonts w:hint="default" w:ascii="Times New Roman" w:hAnsi="Times New Roman" w:eastAsia="楷体_GB2312" w:cs="Times New Roman"/>
          <w:b w:val="0"/>
          <w:bCs/>
          <w:color w:val="000000"/>
          <w:spacing w:val="-6"/>
          <w:kern w:val="2"/>
          <w:sz w:val="32"/>
          <w:szCs w:val="32"/>
          <w:lang w:val="en-US" w:eastAsia="zh-CN" w:bidi="ar-SA"/>
        </w:rPr>
      </w:pPr>
      <w:r>
        <w:rPr>
          <w:rFonts w:hint="eastAsia" w:ascii="Times New Roman" w:eastAsia="楷体_GB2312" w:cs="Times New Roman"/>
          <w:b w:val="0"/>
          <w:bCs/>
          <w:color w:val="000000"/>
          <w:spacing w:val="-6"/>
          <w:kern w:val="2"/>
          <w:sz w:val="32"/>
          <w:szCs w:val="32"/>
          <w:lang w:val="en-US" w:eastAsia="zh-CN" w:bidi="ar-SA"/>
        </w:rPr>
        <w:t>（二）</w:t>
      </w:r>
      <w:r>
        <w:rPr>
          <w:rFonts w:hint="default" w:ascii="Times New Roman" w:hAnsi="Times New Roman" w:eastAsia="楷体_GB2312" w:cs="Times New Roman"/>
          <w:b w:val="0"/>
          <w:bCs/>
          <w:color w:val="000000"/>
          <w:spacing w:val="-6"/>
          <w:kern w:val="2"/>
          <w:sz w:val="32"/>
          <w:szCs w:val="32"/>
          <w:lang w:val="en-US" w:eastAsia="zh-CN" w:bidi="ar-SA"/>
        </w:rPr>
        <w:t>田间作业性能</w:t>
      </w:r>
    </w:p>
    <w:p w14:paraId="332338F3">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574" w:lineRule="exact"/>
        <w:ind w:firstLine="640" w:firstLineChars="200"/>
        <w:jc w:val="both"/>
        <w:textAlignment w:val="auto"/>
        <w:rPr>
          <w:rFonts w:hint="default" w:ascii="Times New Roman" w:hAnsi="Times New Roman" w:eastAsia="仿宋" w:cs="Times New Roman"/>
          <w:kern w:val="0"/>
          <w:sz w:val="32"/>
          <w:szCs w:val="32"/>
          <w:lang w:val="en-US" w:eastAsia="zh-CN" w:bidi="ar-SA"/>
        </w:rPr>
      </w:pPr>
      <w:r>
        <w:rPr>
          <w:rFonts w:hint="default" w:ascii="Times New Roman" w:hAnsi="Times New Roman" w:eastAsia="仿宋_GB2312" w:cs="Times New Roman"/>
          <w:sz w:val="32"/>
          <w:szCs w:val="32"/>
        </w:rPr>
        <w:t>从表</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试验数据中</w:t>
      </w:r>
      <w:r>
        <w:rPr>
          <w:rFonts w:hint="default" w:ascii="Times New Roman" w:hAnsi="Times New Roman" w:eastAsia="仿宋_GB2312" w:cs="Times New Roman"/>
          <w:sz w:val="32"/>
          <w:szCs w:val="32"/>
          <w:lang w:val="en-US" w:eastAsia="zh-CN"/>
        </w:rPr>
        <w:t>得出</w:t>
      </w:r>
      <w:r>
        <w:rPr>
          <w:rFonts w:hint="default" w:ascii="Times New Roman" w:hAnsi="Times New Roman" w:eastAsia="仿宋_GB2312" w:cs="Times New Roman"/>
          <w:sz w:val="32"/>
          <w:szCs w:val="32"/>
        </w:rPr>
        <w:t>，</w:t>
      </w:r>
      <w:r>
        <w:rPr>
          <w:rFonts w:hint="eastAsia" w:ascii="Times New Roman" w:eastAsia="仿宋_GB2312" w:cs="Times New Roman"/>
          <w:color w:val="auto"/>
          <w:sz w:val="32"/>
          <w:szCs w:val="32"/>
          <w:lang w:val="en-US" w:eastAsia="zh-CN"/>
        </w:rPr>
        <w:t>该机</w:t>
      </w:r>
      <w:r>
        <w:rPr>
          <w:rFonts w:hint="default" w:ascii="Times New Roman" w:hAnsi="Times New Roman" w:eastAsia="仿宋_GB2312" w:cs="Times New Roman"/>
          <w:color w:val="auto"/>
          <w:sz w:val="32"/>
          <w:szCs w:val="32"/>
          <w:lang w:eastAsia="zh-CN"/>
        </w:rPr>
        <w:t>的</w:t>
      </w:r>
      <w:r>
        <w:rPr>
          <w:rFonts w:hint="eastAsia" w:ascii="Times New Roman" w:eastAsia="仿宋_GB2312" w:cs="Times New Roman"/>
          <w:color w:val="auto"/>
          <w:sz w:val="32"/>
          <w:szCs w:val="32"/>
          <w:lang w:eastAsia="zh-CN"/>
        </w:rPr>
        <w:t>伤苗</w:t>
      </w:r>
      <w:r>
        <w:rPr>
          <w:rFonts w:hint="default" w:ascii="Times New Roman" w:hAnsi="Times New Roman" w:eastAsia="仿宋_GB2312" w:cs="Times New Roman"/>
          <w:color w:val="auto"/>
          <w:sz w:val="32"/>
          <w:szCs w:val="32"/>
          <w:lang w:eastAsia="zh-CN"/>
        </w:rPr>
        <w:t>率、</w:t>
      </w:r>
      <w:r>
        <w:rPr>
          <w:rFonts w:hint="eastAsia" w:ascii="Times New Roman" w:eastAsia="仿宋_GB2312" w:cs="Times New Roman"/>
          <w:color w:val="auto"/>
          <w:sz w:val="32"/>
          <w:szCs w:val="32"/>
          <w:lang w:eastAsia="zh-CN"/>
        </w:rPr>
        <w:t>覆土厚度合格</w:t>
      </w:r>
      <w:r>
        <w:rPr>
          <w:rFonts w:hint="default" w:ascii="Times New Roman" w:hAnsi="Times New Roman" w:eastAsia="仿宋_GB2312" w:cs="Times New Roman"/>
          <w:color w:val="auto"/>
          <w:sz w:val="32"/>
          <w:szCs w:val="32"/>
          <w:lang w:eastAsia="zh-CN"/>
        </w:rPr>
        <w:t>率、</w:t>
      </w:r>
      <w:r>
        <w:rPr>
          <w:rFonts w:hint="eastAsia" w:ascii="Times New Roman" w:eastAsia="仿宋_GB2312" w:cs="Times New Roman"/>
          <w:color w:val="auto"/>
          <w:sz w:val="32"/>
          <w:szCs w:val="32"/>
          <w:lang w:val="en-US" w:eastAsia="zh-CN"/>
        </w:rPr>
        <w:t>漏植率、翻倒率</w:t>
      </w:r>
      <w:r>
        <w:rPr>
          <w:rFonts w:hint="default" w:ascii="Times New Roman" w:hAnsi="Times New Roman" w:eastAsia="仿宋_GB2312" w:cs="Times New Roman"/>
          <w:color w:val="auto"/>
          <w:sz w:val="32"/>
          <w:szCs w:val="32"/>
          <w:lang w:eastAsia="zh-CN"/>
        </w:rPr>
        <w:t>分别为</w:t>
      </w:r>
      <w:r>
        <w:rPr>
          <w:rFonts w:hint="eastAsia" w:ascii="Times New Roman" w:eastAsia="仿宋_GB2312" w:cs="Times New Roman"/>
          <w:color w:val="auto"/>
          <w:sz w:val="32"/>
          <w:szCs w:val="32"/>
          <w:lang w:val="en-US" w:eastAsia="zh-CN"/>
        </w:rPr>
        <w:t>0.67</w:t>
      </w:r>
      <w:r>
        <w:rPr>
          <w:rFonts w:hint="default" w:ascii="Times New Roman" w:hAnsi="Times New Roman" w:eastAsia="仿宋_GB2312" w:cs="Times New Roman"/>
          <w:color w:val="auto"/>
          <w:sz w:val="32"/>
          <w:szCs w:val="32"/>
          <w:lang w:eastAsia="zh-CN"/>
        </w:rPr>
        <w:t>%、</w:t>
      </w:r>
      <w:r>
        <w:rPr>
          <w:rFonts w:hint="eastAsia" w:ascii="Times New Roman" w:eastAsia="仿宋_GB2312" w:cs="Times New Roman"/>
          <w:color w:val="auto"/>
          <w:sz w:val="32"/>
          <w:szCs w:val="32"/>
          <w:lang w:val="en-US" w:eastAsia="zh-CN"/>
        </w:rPr>
        <w:t>81.7</w:t>
      </w:r>
      <w:r>
        <w:rPr>
          <w:rFonts w:hint="default" w:ascii="Times New Roman" w:hAnsi="Times New Roman" w:eastAsia="仿宋_GB2312" w:cs="Times New Roman"/>
          <w:color w:val="auto"/>
          <w:sz w:val="32"/>
          <w:szCs w:val="32"/>
          <w:lang w:eastAsia="zh-CN"/>
        </w:rPr>
        <w:t>%</w:t>
      </w:r>
      <w:r>
        <w:rPr>
          <w:rFonts w:hint="eastAsia" w:ascii="Times New Roman" w:eastAsia="仿宋_GB2312" w:cs="Times New Roman"/>
          <w:color w:val="auto"/>
          <w:sz w:val="32"/>
          <w:szCs w:val="32"/>
          <w:lang w:eastAsia="zh-CN"/>
        </w:rPr>
        <w:t>、</w:t>
      </w:r>
      <w:r>
        <w:rPr>
          <w:rFonts w:hint="eastAsia" w:ascii="Times New Roman" w:eastAsia="仿宋_GB2312" w:cs="Times New Roman"/>
          <w:color w:val="auto"/>
          <w:sz w:val="32"/>
          <w:szCs w:val="32"/>
          <w:lang w:val="en-US" w:eastAsia="zh-CN"/>
        </w:rPr>
        <w:t>0%和2%</w:t>
      </w:r>
      <w:r>
        <w:rPr>
          <w:rFonts w:hint="default" w:ascii="Times New Roman" w:hAnsi="Times New Roman" w:eastAsia="仿宋_GB2312" w:cs="Times New Roman"/>
          <w:color w:val="auto"/>
          <w:sz w:val="32"/>
          <w:szCs w:val="32"/>
          <w:lang w:eastAsia="zh-CN"/>
        </w:rPr>
        <w:t>，</w:t>
      </w:r>
      <w:r>
        <w:rPr>
          <w:rFonts w:hint="eastAsia" w:ascii="仿宋_GB2312" w:hAnsi="仿宋_GB2312" w:eastAsia="仿宋_GB2312" w:cs="仿宋_GB2312"/>
          <w:color w:val="auto"/>
          <w:sz w:val="32"/>
          <w:szCs w:val="32"/>
          <w:lang w:eastAsia="zh-CN"/>
        </w:rPr>
        <w:t>各项指标均能达到推广鉴定大纲指标要求。</w:t>
      </w:r>
    </w:p>
    <w:p w14:paraId="20F93CA2">
      <w:pPr>
        <w:keepNext w:val="0"/>
        <w:keepLines w:val="0"/>
        <w:pageBreakBefore w:val="0"/>
        <w:widowControl w:val="0"/>
        <w:kinsoku/>
        <w:wordWrap/>
        <w:overflowPunct/>
        <w:topLinePunct w:val="0"/>
        <w:bidi w:val="0"/>
        <w:spacing w:line="574"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p>
    <w:p w14:paraId="78834038">
      <w:pPr>
        <w:keepNext w:val="0"/>
        <w:keepLines w:val="0"/>
        <w:pageBreakBefore w:val="0"/>
        <w:widowControl w:val="0"/>
        <w:kinsoku/>
        <w:wordWrap/>
        <w:overflowPunct/>
        <w:topLinePunct w:val="0"/>
        <w:bidi w:val="0"/>
        <w:spacing w:line="574" w:lineRule="exact"/>
        <w:ind w:firstLine="640" w:firstLineChars="200"/>
        <w:textAlignment w:val="auto"/>
        <w:rPr>
          <w:rFonts w:hint="default" w:ascii="Times New Roman" w:hAnsi="Times New Roman" w:eastAsia="仿宋_GB2312" w:cs="Times New Roman"/>
          <w:color w:val="auto"/>
          <w:kern w:val="0"/>
          <w:sz w:val="32"/>
          <w:szCs w:val="32"/>
          <w:lang w:val="en-US" w:eastAsia="zh-CN" w:bidi="ar-SA"/>
        </w:rPr>
      </w:pPr>
      <w:r>
        <w:rPr>
          <w:rFonts w:hint="default" w:ascii="Times New Roman" w:hAnsi="Times New Roman" w:eastAsia="仿宋_GB2312" w:cs="Times New Roman"/>
          <w:b w:val="0"/>
          <w:bCs w:val="0"/>
          <w:color w:val="auto"/>
          <w:sz w:val="32"/>
          <w:szCs w:val="32"/>
          <w:lang w:val="en-US" w:eastAsia="zh-CN"/>
        </w:rPr>
        <w:t>优点：</w:t>
      </w:r>
      <w:r>
        <w:rPr>
          <w:rFonts w:hint="eastAsia" w:ascii="Times New Roman" w:hAnsi="Times New Roman" w:eastAsia="仿宋_GB2312" w:cs="Times New Roman"/>
          <w:color w:val="auto"/>
          <w:kern w:val="0"/>
          <w:sz w:val="32"/>
          <w:szCs w:val="32"/>
          <w:lang w:val="en-US" w:eastAsia="zh-CN" w:bidi="ar-SA"/>
        </w:rPr>
        <w:t>一是</w:t>
      </w:r>
      <w:r>
        <w:rPr>
          <w:rFonts w:hint="default" w:ascii="Times New Roman" w:hAnsi="Times New Roman" w:eastAsia="仿宋_GB2312" w:cs="Times New Roman"/>
          <w:color w:val="auto"/>
          <w:kern w:val="0"/>
          <w:sz w:val="32"/>
          <w:szCs w:val="32"/>
          <w:lang w:val="en-US" w:eastAsia="zh-CN" w:bidi="ar-SA"/>
        </w:rPr>
        <w:t>该机在配套拖拉机前端加装水箱，通过水管和定根水浇施装置，可以实现对栽下的每颗钵苗进行浇水，提高钵苗栽后的成活率。</w:t>
      </w:r>
      <w:r>
        <w:rPr>
          <w:rFonts w:hint="eastAsia" w:ascii="Times New Roman" w:hAnsi="Times New Roman" w:eastAsia="仿宋_GB2312" w:cs="Times New Roman"/>
          <w:color w:val="auto"/>
          <w:kern w:val="0"/>
          <w:sz w:val="32"/>
          <w:szCs w:val="32"/>
          <w:lang w:val="en-US" w:eastAsia="zh-CN" w:bidi="ar-SA"/>
        </w:rPr>
        <w:t>二是</w:t>
      </w:r>
      <w:r>
        <w:rPr>
          <w:rFonts w:hint="default" w:ascii="Times New Roman" w:hAnsi="Times New Roman" w:eastAsia="仿宋_GB2312" w:cs="Times New Roman"/>
          <w:color w:val="auto"/>
          <w:kern w:val="0"/>
          <w:sz w:val="32"/>
          <w:szCs w:val="32"/>
          <w:lang w:val="en-US" w:eastAsia="zh-CN" w:bidi="ar-SA"/>
        </w:rPr>
        <w:t>钵苗通过两个间隔为15厘米的鸭嘴式栽植器交替品字型栽插，中间正好放下滴灌带，由于钵苗的相互作用，滴灌带不易跑偏。</w:t>
      </w:r>
    </w:p>
    <w:p w14:paraId="7B22223A">
      <w:pPr>
        <w:keepNext w:val="0"/>
        <w:keepLines w:val="0"/>
        <w:pageBreakBefore w:val="0"/>
        <w:widowControl w:val="0"/>
        <w:kinsoku/>
        <w:wordWrap/>
        <w:overflowPunct/>
        <w:topLinePunct w:val="0"/>
        <w:bidi w:val="0"/>
        <w:spacing w:line="574" w:lineRule="exact"/>
        <w:ind w:firstLine="640" w:firstLineChars="200"/>
        <w:textAlignment w:val="auto"/>
        <w:rPr>
          <w:rFonts w:hint="default" w:ascii="Times New Roman" w:hAnsi="Times New Roman" w:eastAsia="仿宋_GB2312" w:cs="Times New Roman"/>
          <w:color w:val="auto"/>
          <w:kern w:val="0"/>
          <w:sz w:val="32"/>
          <w:szCs w:val="32"/>
          <w:lang w:val="en-US" w:eastAsia="zh-CN" w:bidi="ar-SA"/>
        </w:rPr>
      </w:pPr>
      <w:r>
        <w:rPr>
          <w:rFonts w:hint="default" w:ascii="Times New Roman" w:hAnsi="Times New Roman" w:eastAsia="仿宋_GB2312" w:cs="Times New Roman"/>
          <w:color w:val="auto"/>
          <w:kern w:val="0"/>
          <w:sz w:val="32"/>
          <w:szCs w:val="32"/>
          <w:lang w:val="en-US" w:eastAsia="zh-CN" w:bidi="ar-SA"/>
        </w:rPr>
        <w:t>缺点：1</w:t>
      </w:r>
      <w:r>
        <w:rPr>
          <w:rFonts w:hint="eastAsia" w:ascii="仿宋_GB2312" w:hAnsi="仿宋_GB2312" w:eastAsia="仿宋_GB2312" w:cs="仿宋_GB2312"/>
          <w:color w:val="auto"/>
          <w:kern w:val="0"/>
          <w:sz w:val="32"/>
          <w:szCs w:val="32"/>
          <w:lang w:val="en-US" w:eastAsia="zh-CN" w:bidi="ar-SA"/>
        </w:rPr>
        <w:t>—</w:t>
      </w:r>
      <w:r>
        <w:rPr>
          <w:rFonts w:hint="default" w:ascii="Times New Roman" w:hAnsi="Times New Roman" w:eastAsia="仿宋_GB2312" w:cs="Times New Roman"/>
          <w:color w:val="auto"/>
          <w:kern w:val="0"/>
          <w:sz w:val="32"/>
          <w:szCs w:val="32"/>
          <w:lang w:val="en-US" w:eastAsia="zh-CN" w:bidi="ar-SA"/>
        </w:rPr>
        <w:t>2人操作仅种植一行，作业效率只有2.5亩/小时左右，种植效率仍不够高。</w:t>
      </w:r>
    </w:p>
    <w:p w14:paraId="752C8ACD">
      <w:pPr>
        <w:pStyle w:val="2"/>
        <w:rPr>
          <w:rFonts w:hint="default"/>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3255010</wp:posOffset>
            </wp:positionH>
            <wp:positionV relativeFrom="paragraph">
              <wp:posOffset>2797810</wp:posOffset>
            </wp:positionV>
            <wp:extent cx="1760855" cy="2159635"/>
            <wp:effectExtent l="0" t="0" r="10795" b="12065"/>
            <wp:wrapSquare wrapText="bothSides"/>
            <wp:docPr id="4"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4"/>
                    <pic:cNvPicPr>
                      <a:picLocks noChangeAspect="1"/>
                    </pic:cNvPicPr>
                  </pic:nvPicPr>
                  <pic:blipFill>
                    <a:blip r:embed="rId6"/>
                    <a:srcRect b="8141"/>
                    <a:stretch>
                      <a:fillRect/>
                    </a:stretch>
                  </pic:blipFill>
                  <pic:spPr>
                    <a:xfrm>
                      <a:off x="0" y="0"/>
                      <a:ext cx="1760855" cy="2159635"/>
                    </a:xfrm>
                    <a:prstGeom prst="rect">
                      <a:avLst/>
                    </a:prstGeom>
                    <a:noFill/>
                    <a:ln>
                      <a:noFill/>
                    </a:ln>
                  </pic:spPr>
                </pic:pic>
              </a:graphicData>
            </a:graphic>
          </wp:anchor>
        </w:drawing>
      </w:r>
      <w:r>
        <w:rPr>
          <w:rFonts w:hint="eastAsia"/>
          <w:lang w:val="en-US" w:eastAsia="zh-CN"/>
        </w:rPr>
        <w:drawing>
          <wp:anchor distT="0" distB="0" distL="114300" distR="114300" simplePos="0" relativeHeight="251663360" behindDoc="0" locked="0" layoutInCell="1" allowOverlap="1">
            <wp:simplePos x="0" y="0"/>
            <wp:positionH relativeFrom="column">
              <wp:posOffset>3096895</wp:posOffset>
            </wp:positionH>
            <wp:positionV relativeFrom="paragraph">
              <wp:posOffset>172720</wp:posOffset>
            </wp:positionV>
            <wp:extent cx="2257425" cy="2507615"/>
            <wp:effectExtent l="0" t="0" r="9525" b="6985"/>
            <wp:wrapSquare wrapText="bothSides"/>
            <wp:docPr id="5"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2"/>
                    <pic:cNvPicPr>
                      <a:picLocks noChangeAspect="1"/>
                    </pic:cNvPicPr>
                  </pic:nvPicPr>
                  <pic:blipFill>
                    <a:blip r:embed="rId7"/>
                    <a:srcRect t="5617" b="5038"/>
                    <a:stretch>
                      <a:fillRect/>
                    </a:stretch>
                  </pic:blipFill>
                  <pic:spPr>
                    <a:xfrm>
                      <a:off x="0" y="0"/>
                      <a:ext cx="2257425" cy="2507615"/>
                    </a:xfrm>
                    <a:prstGeom prst="rect">
                      <a:avLst/>
                    </a:prstGeom>
                    <a:noFill/>
                    <a:ln>
                      <a:noFill/>
                    </a:ln>
                  </pic:spPr>
                </pic:pic>
              </a:graphicData>
            </a:graphic>
          </wp:anchor>
        </w:drawing>
      </w:r>
      <w:r>
        <w:rPr>
          <w:rFonts w:hint="eastAsia" w:ascii="Times New Roman" w:hAnsi="Times New Roman" w:eastAsia="黑体" w:cs="Times New Roman"/>
          <w:bCs/>
          <w:sz w:val="32"/>
          <w:szCs w:val="32"/>
          <w:lang w:val="en-US" w:eastAsia="zh-CN"/>
        </w:rPr>
        <w:drawing>
          <wp:anchor distT="0" distB="0" distL="114300" distR="114300" simplePos="0" relativeHeight="251660288" behindDoc="0" locked="0" layoutInCell="1" allowOverlap="1">
            <wp:simplePos x="0" y="0"/>
            <wp:positionH relativeFrom="column">
              <wp:posOffset>149860</wp:posOffset>
            </wp:positionH>
            <wp:positionV relativeFrom="paragraph">
              <wp:posOffset>183515</wp:posOffset>
            </wp:positionV>
            <wp:extent cx="2437130" cy="2500630"/>
            <wp:effectExtent l="0" t="0" r="1270" b="13970"/>
            <wp:wrapTopAndBottom/>
            <wp:docPr id="6"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3"/>
                    <pic:cNvPicPr>
                      <a:picLocks noChangeAspect="1"/>
                    </pic:cNvPicPr>
                  </pic:nvPicPr>
                  <pic:blipFill>
                    <a:blip r:embed="rId8"/>
                    <a:srcRect t="8820" b="7751"/>
                    <a:stretch>
                      <a:fillRect/>
                    </a:stretch>
                  </pic:blipFill>
                  <pic:spPr>
                    <a:xfrm>
                      <a:off x="0" y="0"/>
                      <a:ext cx="2437130" cy="2500630"/>
                    </a:xfrm>
                    <a:prstGeom prst="rect">
                      <a:avLst/>
                    </a:prstGeom>
                    <a:noFill/>
                    <a:ln>
                      <a:noFill/>
                    </a:ln>
                  </pic:spPr>
                </pic:pic>
              </a:graphicData>
            </a:graphic>
          </wp:anchor>
        </w:drawing>
      </w:r>
    </w:p>
    <w:p w14:paraId="77B4FE2D">
      <w:pPr>
        <w:keepNext w:val="0"/>
        <w:keepLines w:val="0"/>
        <w:pageBreakBefore w:val="0"/>
        <w:widowControl w:val="0"/>
        <w:kinsoku/>
        <w:wordWrap/>
        <w:overflowPunct/>
        <w:topLinePunct w:val="0"/>
        <w:autoSpaceDE/>
        <w:autoSpaceDN/>
        <w:bidi w:val="0"/>
        <w:adjustRightInd w:val="0"/>
        <w:snapToGrid w:val="0"/>
        <w:spacing w:line="574" w:lineRule="exact"/>
        <w:jc w:val="center"/>
        <w:textAlignment w:val="auto"/>
        <w:rPr>
          <w:rFonts w:hint="eastAsia" w:ascii="黑体" w:hAnsi="黑体" w:eastAsia="黑体" w:cs="黑体"/>
          <w:bCs/>
          <w:sz w:val="28"/>
          <w:szCs w:val="28"/>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100330</wp:posOffset>
            </wp:positionH>
            <wp:positionV relativeFrom="paragraph">
              <wp:posOffset>290830</wp:posOffset>
            </wp:positionV>
            <wp:extent cx="2533015" cy="1765300"/>
            <wp:effectExtent l="0" t="0" r="635" b="6350"/>
            <wp:wrapSquare wrapText="bothSides"/>
            <wp:docPr id="2" name="图片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7"/>
                    <pic:cNvPicPr>
                      <a:picLocks noChangeAspect="1"/>
                    </pic:cNvPicPr>
                  </pic:nvPicPr>
                  <pic:blipFill>
                    <a:blip r:embed="rId9"/>
                    <a:srcRect b="7079"/>
                    <a:stretch>
                      <a:fillRect/>
                    </a:stretch>
                  </pic:blipFill>
                  <pic:spPr>
                    <a:xfrm>
                      <a:off x="0" y="0"/>
                      <a:ext cx="2533015" cy="1765300"/>
                    </a:xfrm>
                    <a:prstGeom prst="rect">
                      <a:avLst/>
                    </a:prstGeom>
                    <a:noFill/>
                    <a:ln>
                      <a:noFill/>
                    </a:ln>
                  </pic:spPr>
                </pic:pic>
              </a:graphicData>
            </a:graphic>
          </wp:anchor>
        </w:drawing>
      </w:r>
    </w:p>
    <w:p w14:paraId="2202F41F">
      <w:pPr>
        <w:keepNext w:val="0"/>
        <w:keepLines w:val="0"/>
        <w:pageBreakBefore w:val="0"/>
        <w:widowControl w:val="0"/>
        <w:kinsoku/>
        <w:wordWrap/>
        <w:overflowPunct/>
        <w:topLinePunct w:val="0"/>
        <w:autoSpaceDE/>
        <w:autoSpaceDN/>
        <w:bidi w:val="0"/>
        <w:adjustRightInd w:val="0"/>
        <w:snapToGrid w:val="0"/>
        <w:spacing w:line="574" w:lineRule="exact"/>
        <w:jc w:val="center"/>
        <w:textAlignment w:val="auto"/>
        <w:rPr>
          <w:rFonts w:hint="eastAsia" w:ascii="黑体" w:hAnsi="黑体" w:eastAsia="黑体" w:cs="黑体"/>
          <w:bCs/>
          <w:sz w:val="28"/>
          <w:szCs w:val="28"/>
          <w:lang w:val="en-US" w:eastAsia="zh-CN"/>
        </w:rPr>
      </w:pPr>
    </w:p>
    <w:p w14:paraId="740AABDB">
      <w:pPr>
        <w:keepNext w:val="0"/>
        <w:keepLines w:val="0"/>
        <w:pageBreakBefore w:val="0"/>
        <w:widowControl w:val="0"/>
        <w:kinsoku/>
        <w:wordWrap/>
        <w:overflowPunct/>
        <w:topLinePunct w:val="0"/>
        <w:autoSpaceDE/>
        <w:autoSpaceDN/>
        <w:bidi w:val="0"/>
        <w:adjustRightInd w:val="0"/>
        <w:snapToGrid w:val="0"/>
        <w:spacing w:line="574" w:lineRule="exact"/>
        <w:jc w:val="center"/>
        <w:textAlignment w:val="auto"/>
        <w:rPr>
          <w:rFonts w:hint="eastAsia" w:ascii="黑体" w:hAnsi="黑体" w:eastAsia="黑体" w:cs="黑体"/>
          <w:bCs/>
          <w:sz w:val="28"/>
          <w:szCs w:val="28"/>
          <w:lang w:val="en-US" w:eastAsia="zh-CN"/>
        </w:rPr>
      </w:pPr>
    </w:p>
    <w:p w14:paraId="26C31795">
      <w:pPr>
        <w:keepNext w:val="0"/>
        <w:keepLines w:val="0"/>
        <w:pageBreakBefore w:val="0"/>
        <w:widowControl w:val="0"/>
        <w:kinsoku/>
        <w:wordWrap/>
        <w:overflowPunct/>
        <w:topLinePunct w:val="0"/>
        <w:autoSpaceDE/>
        <w:autoSpaceDN/>
        <w:bidi w:val="0"/>
        <w:adjustRightInd w:val="0"/>
        <w:snapToGrid w:val="0"/>
        <w:spacing w:line="574" w:lineRule="exact"/>
        <w:jc w:val="center"/>
        <w:textAlignment w:val="auto"/>
        <w:rPr>
          <w:rFonts w:hint="eastAsia" w:ascii="黑体" w:hAnsi="黑体" w:eastAsia="黑体" w:cs="黑体"/>
          <w:bCs/>
          <w:sz w:val="28"/>
          <w:szCs w:val="28"/>
          <w:lang w:val="en-US" w:eastAsia="zh-CN"/>
        </w:rPr>
      </w:pPr>
    </w:p>
    <w:p w14:paraId="381A24E1">
      <w:pPr>
        <w:keepNext w:val="0"/>
        <w:keepLines w:val="0"/>
        <w:pageBreakBefore w:val="0"/>
        <w:widowControl w:val="0"/>
        <w:kinsoku/>
        <w:wordWrap/>
        <w:overflowPunct/>
        <w:topLinePunct w:val="0"/>
        <w:autoSpaceDE/>
        <w:autoSpaceDN/>
        <w:bidi w:val="0"/>
        <w:adjustRightInd w:val="0"/>
        <w:snapToGrid w:val="0"/>
        <w:spacing w:line="574" w:lineRule="exact"/>
        <w:jc w:val="center"/>
        <w:textAlignment w:val="auto"/>
        <w:rPr>
          <w:rFonts w:hint="eastAsia" w:ascii="黑体" w:hAnsi="黑体" w:eastAsia="黑体" w:cs="黑体"/>
          <w:bCs/>
          <w:sz w:val="28"/>
          <w:szCs w:val="28"/>
          <w:lang w:val="en-US" w:eastAsia="zh-CN"/>
        </w:rPr>
      </w:pPr>
    </w:p>
    <w:p w14:paraId="78745478">
      <w:pPr>
        <w:keepNext w:val="0"/>
        <w:keepLines w:val="0"/>
        <w:pageBreakBefore w:val="0"/>
        <w:widowControl w:val="0"/>
        <w:kinsoku/>
        <w:wordWrap/>
        <w:overflowPunct/>
        <w:topLinePunct w:val="0"/>
        <w:autoSpaceDE/>
        <w:autoSpaceDN/>
        <w:bidi w:val="0"/>
        <w:adjustRightInd w:val="0"/>
        <w:snapToGrid w:val="0"/>
        <w:spacing w:line="574" w:lineRule="exact"/>
        <w:jc w:val="center"/>
        <w:textAlignment w:val="auto"/>
        <w:rPr>
          <w:rFonts w:hint="eastAsia" w:ascii="黑体" w:hAnsi="黑体" w:eastAsia="黑体" w:cs="黑体"/>
          <w:bCs/>
          <w:sz w:val="28"/>
          <w:szCs w:val="28"/>
          <w:lang w:val="en-US" w:eastAsia="zh-CN"/>
        </w:rPr>
      </w:pPr>
    </w:p>
    <w:p w14:paraId="6CF083B5">
      <w:pPr>
        <w:keepNext w:val="0"/>
        <w:keepLines w:val="0"/>
        <w:pageBreakBefore w:val="0"/>
        <w:widowControl w:val="0"/>
        <w:kinsoku/>
        <w:wordWrap/>
        <w:overflowPunct/>
        <w:topLinePunct w:val="0"/>
        <w:autoSpaceDE/>
        <w:autoSpaceDN/>
        <w:bidi w:val="0"/>
        <w:adjustRightInd w:val="0"/>
        <w:snapToGrid w:val="0"/>
        <w:spacing w:line="574" w:lineRule="exact"/>
        <w:jc w:val="center"/>
        <w:textAlignment w:val="auto"/>
        <w:rPr>
          <w:rFonts w:hint="eastAsia" w:ascii="黑体" w:hAnsi="黑体" w:eastAsia="黑体" w:cs="黑体"/>
          <w:sz w:val="28"/>
          <w:szCs w:val="28"/>
          <w:lang w:val="en-US" w:eastAsia="zh-CN"/>
        </w:rPr>
      </w:pPr>
      <w:r>
        <w:rPr>
          <w:rFonts w:hint="eastAsia" w:ascii="黑体" w:hAnsi="黑体" w:eastAsia="黑体" w:cs="黑体"/>
          <w:bCs/>
          <w:sz w:val="28"/>
          <w:szCs w:val="28"/>
          <w:lang w:val="en-US" w:eastAsia="zh-CN"/>
        </w:rPr>
        <w:t>图3  模式分析相关图片</w:t>
      </w:r>
    </w:p>
    <w:p w14:paraId="6576FFF0">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eastAsia="仿宋_GB2312" w:cs="Times New Roman"/>
          <w:kern w:val="0"/>
          <w:sz w:val="32"/>
          <w:szCs w:val="32"/>
          <w:lang w:eastAsia="zh-CN"/>
        </w:rPr>
      </w:pPr>
      <w:r>
        <w:rPr>
          <w:rFonts w:hint="eastAsia" w:ascii="Times New Roman" w:hAnsi="Times New Roman" w:eastAsia="黑体" w:cs="Times New Roman"/>
          <w:bCs/>
          <w:sz w:val="32"/>
          <w:szCs w:val="32"/>
          <w:lang w:val="en-US" w:eastAsia="zh-CN"/>
        </w:rPr>
        <w:t>四</w:t>
      </w:r>
      <w:r>
        <w:rPr>
          <w:rFonts w:hint="default" w:ascii="Times New Roman" w:hAnsi="Times New Roman" w:eastAsia="黑体" w:cs="Times New Roman"/>
          <w:bCs/>
          <w:sz w:val="32"/>
          <w:szCs w:val="32"/>
        </w:rPr>
        <w:t>、</w:t>
      </w:r>
      <w:r>
        <w:rPr>
          <w:rFonts w:hint="default" w:ascii="Times New Roman" w:hAnsi="Times New Roman" w:eastAsia="黑体" w:cs="Times New Roman"/>
          <w:bCs/>
          <w:sz w:val="32"/>
          <w:szCs w:val="32"/>
          <w:lang w:eastAsia="zh-CN"/>
        </w:rPr>
        <w:t>模式总结</w:t>
      </w:r>
    </w:p>
    <w:p w14:paraId="002178E7">
      <w:pPr>
        <w:pStyle w:val="2"/>
        <w:keepNext w:val="0"/>
        <w:keepLines w:val="0"/>
        <w:pageBreakBefore w:val="0"/>
        <w:widowControl w:val="0"/>
        <w:numPr>
          <w:ilvl w:val="0"/>
          <w:numId w:val="0"/>
        </w:numPr>
        <w:kinsoku/>
        <w:wordWrap/>
        <w:overflowPunct/>
        <w:topLinePunct w:val="0"/>
        <w:bidi w:val="0"/>
        <w:spacing w:line="540" w:lineRule="exact"/>
        <w:ind w:firstLine="640" w:firstLineChars="200"/>
        <w:jc w:val="both"/>
        <w:textAlignment w:val="auto"/>
        <w:rPr>
          <w:rFonts w:hint="eastAsia" w:eastAsia="仿宋_GB2312" w:cs="Times New Roman"/>
          <w:kern w:val="0"/>
          <w:sz w:val="32"/>
          <w:szCs w:val="32"/>
          <w:lang w:eastAsia="zh-CN"/>
        </w:rPr>
      </w:pPr>
      <w:r>
        <w:rPr>
          <w:rFonts w:hint="eastAsia" w:eastAsia="仿宋_GB2312" w:cs="Times New Roman"/>
          <w:kern w:val="0"/>
          <w:sz w:val="32"/>
          <w:szCs w:val="32"/>
          <w:lang w:eastAsia="zh-CN"/>
        </w:rPr>
        <w:t>当前广西使用的甘蔗种植机一般为与轮式拖拉机配套使用的悬挂式机型，以一次作业两行（</w:t>
      </w:r>
      <w:r>
        <w:rPr>
          <w:rFonts w:hint="eastAsia" w:eastAsia="仿宋_GB2312" w:cs="Times New Roman"/>
          <w:kern w:val="0"/>
          <w:sz w:val="32"/>
          <w:szCs w:val="32"/>
          <w:lang w:val="en-US" w:eastAsia="zh-CN"/>
        </w:rPr>
        <w:t>两</w:t>
      </w:r>
      <w:r>
        <w:rPr>
          <w:rFonts w:hint="eastAsia" w:eastAsia="仿宋_GB2312" w:cs="Times New Roman"/>
          <w:kern w:val="0"/>
          <w:sz w:val="32"/>
          <w:szCs w:val="32"/>
          <w:lang w:eastAsia="zh-CN"/>
        </w:rPr>
        <w:t>垄行或</w:t>
      </w:r>
      <w:r>
        <w:rPr>
          <w:rFonts w:hint="eastAsia" w:eastAsia="仿宋_GB2312" w:cs="Times New Roman"/>
          <w:kern w:val="0"/>
          <w:sz w:val="32"/>
          <w:szCs w:val="32"/>
          <w:lang w:val="en-US" w:eastAsia="zh-CN"/>
        </w:rPr>
        <w:t>两</w:t>
      </w:r>
      <w:r>
        <w:rPr>
          <w:rFonts w:hint="eastAsia" w:eastAsia="仿宋_GB2312" w:cs="Times New Roman"/>
          <w:kern w:val="0"/>
          <w:sz w:val="32"/>
          <w:szCs w:val="32"/>
          <w:lang w:eastAsia="zh-CN"/>
        </w:rPr>
        <w:t>沟行）实时切段式或蔗段式机型为主，这类机型存在的主要问题是需要人工放种，一般为</w:t>
      </w:r>
      <w:r>
        <w:rPr>
          <w:rFonts w:hint="eastAsia" w:ascii="Times New Roman" w:hAnsi="Times New Roman" w:eastAsia="仿宋" w:cs="Times New Roman"/>
          <w:color w:val="auto"/>
          <w:kern w:val="0"/>
          <w:sz w:val="32"/>
          <w:szCs w:val="32"/>
          <w:lang w:val="en-US" w:eastAsia="zh-CN" w:bidi="ar-SA"/>
        </w:rPr>
        <w:t>2</w:t>
      </w:r>
      <w:r>
        <w:rPr>
          <w:rFonts w:hint="eastAsia" w:ascii="仿宋_GB2312" w:hAnsi="仿宋_GB2312" w:eastAsia="仿宋_GB2312" w:cs="仿宋_GB2312"/>
          <w:color w:val="auto"/>
          <w:kern w:val="0"/>
          <w:sz w:val="32"/>
          <w:szCs w:val="32"/>
          <w:lang w:val="en-US" w:eastAsia="zh-CN" w:bidi="ar-SA"/>
        </w:rPr>
        <w:t>—</w:t>
      </w:r>
      <w:r>
        <w:rPr>
          <w:rFonts w:hint="eastAsia" w:ascii="Times New Roman" w:hAnsi="Times New Roman" w:eastAsia="仿宋" w:cs="Times New Roman"/>
          <w:color w:val="auto"/>
          <w:kern w:val="0"/>
          <w:sz w:val="32"/>
          <w:szCs w:val="32"/>
          <w:lang w:val="en-US" w:eastAsia="zh-CN" w:bidi="ar-SA"/>
        </w:rPr>
        <w:t>4</w:t>
      </w:r>
      <w:r>
        <w:rPr>
          <w:rFonts w:hint="eastAsia" w:eastAsia="仿宋_GB2312" w:cs="Times New Roman"/>
          <w:kern w:val="0"/>
          <w:sz w:val="32"/>
          <w:szCs w:val="32"/>
          <w:lang w:val="en-US" w:eastAsia="zh-CN"/>
        </w:rPr>
        <w:t>人，人工劳动强度大，人员劳累后容易跟不上节奏出现断垄，正常条件下一般只能完成</w:t>
      </w:r>
      <w:r>
        <w:rPr>
          <w:rFonts w:hint="eastAsia" w:ascii="Times New Roman" w:hAnsi="Times New Roman" w:eastAsia="仿宋" w:cs="Times New Roman"/>
          <w:color w:val="auto"/>
          <w:kern w:val="0"/>
          <w:sz w:val="32"/>
          <w:szCs w:val="32"/>
          <w:lang w:val="en-US" w:eastAsia="zh-CN" w:bidi="ar-SA"/>
        </w:rPr>
        <w:t>15</w:t>
      </w:r>
      <w:r>
        <w:rPr>
          <w:rFonts w:hint="eastAsia" w:ascii="仿宋_GB2312" w:hAnsi="仿宋_GB2312" w:eastAsia="仿宋_GB2312" w:cs="仿宋_GB2312"/>
          <w:color w:val="auto"/>
          <w:kern w:val="0"/>
          <w:sz w:val="32"/>
          <w:szCs w:val="32"/>
          <w:lang w:val="en-US" w:eastAsia="zh-CN" w:bidi="ar-SA"/>
        </w:rPr>
        <w:t>—</w:t>
      </w:r>
      <w:r>
        <w:rPr>
          <w:rFonts w:hint="eastAsia" w:ascii="Times New Roman" w:hAnsi="Times New Roman" w:eastAsia="仿宋" w:cs="Times New Roman"/>
          <w:color w:val="auto"/>
          <w:kern w:val="0"/>
          <w:sz w:val="32"/>
          <w:szCs w:val="32"/>
          <w:lang w:val="en-US" w:eastAsia="zh-CN" w:bidi="ar-SA"/>
        </w:rPr>
        <w:t>20</w:t>
      </w:r>
      <w:r>
        <w:rPr>
          <w:rFonts w:hint="eastAsia" w:eastAsia="仿宋_GB2312" w:cs="Times New Roman"/>
          <w:kern w:val="0"/>
          <w:sz w:val="32"/>
          <w:szCs w:val="32"/>
          <w:lang w:val="en-US" w:eastAsia="zh-CN"/>
        </w:rPr>
        <w:t>亩/天，种植效率不高</w:t>
      </w:r>
      <w:r>
        <w:rPr>
          <w:rFonts w:hint="eastAsia" w:ascii="Times New Roman" w:eastAsia="仿宋_GB2312" w:cs="Times New Roman"/>
          <w:kern w:val="0"/>
          <w:sz w:val="32"/>
          <w:szCs w:val="32"/>
          <w:lang w:eastAsia="zh-CN"/>
        </w:rPr>
        <w:t>。而</w:t>
      </w:r>
      <w:r>
        <w:rPr>
          <w:rFonts w:hint="eastAsia" w:eastAsia="仿宋_GB2312" w:cs="Times New Roman"/>
          <w:kern w:val="0"/>
          <w:sz w:val="32"/>
          <w:szCs w:val="32"/>
          <w:lang w:eastAsia="zh-CN"/>
        </w:rPr>
        <w:t>采用种厢刮板式落种原理的自动下种甘蔗种植机用种量大、用种成本高，与我区主推的甘蔗健康种茎的甘蔗种植农艺用种量不配套，没有得到广泛运用。</w:t>
      </w:r>
    </w:p>
    <w:p w14:paraId="7065FFC9">
      <w:pPr>
        <w:pStyle w:val="2"/>
        <w:keepNext w:val="0"/>
        <w:keepLines w:val="0"/>
        <w:pageBreakBefore w:val="0"/>
        <w:widowControl w:val="0"/>
        <w:numPr>
          <w:ilvl w:val="0"/>
          <w:numId w:val="0"/>
        </w:numPr>
        <w:kinsoku/>
        <w:wordWrap/>
        <w:overflowPunct/>
        <w:topLinePunct w:val="0"/>
        <w:bidi w:val="0"/>
        <w:spacing w:line="540" w:lineRule="exact"/>
        <w:ind w:firstLine="640" w:firstLineChars="200"/>
        <w:jc w:val="both"/>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kern w:val="0"/>
          <w:sz w:val="32"/>
          <w:szCs w:val="32"/>
          <w:lang w:eastAsia="zh-CN"/>
        </w:rPr>
        <w:t>本次探索的甘蔗钵体苗机械化种植技术模式，不同于种茎大田种植模式，而是采用了培育钵苗后再移栽至大田的新模式</w:t>
      </w:r>
      <w:r>
        <w:rPr>
          <w:rFonts w:hint="eastAsia" w:ascii="仿宋_GB2312" w:hAnsi="仿宋_GB2312" w:eastAsia="仿宋_GB2312" w:cs="仿宋_GB2312"/>
          <w:color w:val="auto"/>
          <w:kern w:val="0"/>
          <w:sz w:val="32"/>
          <w:szCs w:val="32"/>
          <w:lang w:val="en-US" w:eastAsia="zh-CN" w:bidi="ar-SA"/>
        </w:rPr>
        <w:t>，该模式优点是：每亩用蔗苗量少（</w:t>
      </w:r>
      <w:r>
        <w:rPr>
          <w:rFonts w:hint="eastAsia" w:ascii="Times New Roman" w:hAnsi="Times New Roman" w:eastAsia="仿宋" w:cs="Times New Roman"/>
          <w:color w:val="auto"/>
          <w:kern w:val="0"/>
          <w:sz w:val="32"/>
          <w:szCs w:val="32"/>
          <w:lang w:val="en-US" w:eastAsia="zh-CN" w:bidi="ar-SA"/>
        </w:rPr>
        <w:t>1000</w:t>
      </w:r>
      <w:r>
        <w:rPr>
          <w:rFonts w:hint="eastAsia" w:ascii="仿宋_GB2312" w:hAnsi="仿宋_GB2312" w:eastAsia="仿宋_GB2312" w:cs="仿宋_GB2312"/>
          <w:color w:val="auto"/>
          <w:kern w:val="0"/>
          <w:sz w:val="32"/>
          <w:szCs w:val="32"/>
          <w:lang w:val="en-US" w:eastAsia="zh-CN" w:bidi="ar-SA"/>
        </w:rPr>
        <w:t>株/亩），种植成本低，蔗苗在大田中种植均匀、不</w:t>
      </w:r>
      <w:r>
        <w:rPr>
          <w:rFonts w:hint="eastAsia" w:ascii="仿宋_GB2312" w:hAnsi="仿宋_GB2312" w:eastAsia="仿宋_GB2312" w:cs="仿宋_GB2312"/>
          <w:kern w:val="0"/>
          <w:sz w:val="32"/>
          <w:szCs w:val="32"/>
          <w:lang w:val="en-US" w:eastAsia="zh-CN"/>
        </w:rPr>
        <w:t>断垄、配合滴带种植</w:t>
      </w:r>
      <w:r>
        <w:rPr>
          <w:rFonts w:hint="eastAsia" w:ascii="仿宋_GB2312" w:hAnsi="仿宋_GB2312" w:eastAsia="仿宋_GB2312" w:cs="仿宋_GB2312"/>
          <w:color w:val="auto"/>
          <w:kern w:val="0"/>
          <w:sz w:val="32"/>
          <w:szCs w:val="32"/>
          <w:lang w:val="en-US" w:eastAsia="zh-CN" w:bidi="ar-SA"/>
        </w:rPr>
        <w:t>成活率高，通过水肥一体化种植提高肥料使用效率，减少用肥成本；可提早收获（栽苗种植比种茎种植可提前一个月收获）。该模式技术要点：</w:t>
      </w:r>
      <w:r>
        <w:rPr>
          <w:rFonts w:hint="eastAsia" w:ascii="Times New Roman" w:hAnsi="Times New Roman" w:eastAsia="仿宋" w:cs="Times New Roman"/>
          <w:color w:val="auto"/>
          <w:kern w:val="0"/>
          <w:sz w:val="32"/>
          <w:szCs w:val="32"/>
          <w:lang w:val="en-US" w:eastAsia="zh-CN" w:bidi="ar-SA"/>
        </w:rPr>
        <w:t>1</w:t>
      </w:r>
      <w:r>
        <w:rPr>
          <w:rFonts w:hint="eastAsia" w:ascii="仿宋_GB2312" w:hAnsi="仿宋_GB2312" w:eastAsia="仿宋_GB2312" w:cs="仿宋_GB2312"/>
          <w:color w:val="auto"/>
          <w:kern w:val="0"/>
          <w:sz w:val="32"/>
          <w:szCs w:val="32"/>
          <w:lang w:val="en-US" w:eastAsia="zh-CN" w:bidi="ar-SA"/>
        </w:rPr>
        <w:t>.选用分蘖性好的三级良繁基地生产的脱毒种苗；</w:t>
      </w:r>
      <w:r>
        <w:rPr>
          <w:rFonts w:hint="eastAsia" w:ascii="Times New Roman" w:hAnsi="Times New Roman" w:eastAsia="仿宋" w:cs="Times New Roman"/>
          <w:color w:val="auto"/>
          <w:kern w:val="0"/>
          <w:sz w:val="32"/>
          <w:szCs w:val="32"/>
          <w:lang w:val="en-US" w:eastAsia="zh-CN" w:bidi="ar-SA"/>
        </w:rPr>
        <w:t>2</w:t>
      </w:r>
      <w:r>
        <w:rPr>
          <w:rFonts w:hint="eastAsia" w:ascii="Times New Roman" w:eastAsia="仿宋" w:cs="Times New Roman"/>
          <w:color w:val="auto"/>
          <w:kern w:val="0"/>
          <w:sz w:val="32"/>
          <w:szCs w:val="32"/>
          <w:lang w:val="en-US" w:eastAsia="zh-CN" w:bidi="ar-SA"/>
        </w:rPr>
        <w:t>.</w:t>
      </w:r>
      <w:r>
        <w:rPr>
          <w:rFonts w:hint="eastAsia" w:ascii="仿宋_GB2312" w:hAnsi="仿宋_GB2312" w:eastAsia="仿宋_GB2312" w:cs="仿宋_GB2312"/>
          <w:color w:val="auto"/>
          <w:kern w:val="0"/>
          <w:sz w:val="32"/>
          <w:szCs w:val="32"/>
          <w:lang w:val="en-US" w:eastAsia="zh-CN" w:bidi="ar-SA"/>
        </w:rPr>
        <w:t>配套使用水肥一体化滴灌技术；</w:t>
      </w:r>
      <w:r>
        <w:rPr>
          <w:rFonts w:hint="eastAsia" w:ascii="Times New Roman" w:hAnsi="Times New Roman" w:eastAsia="仿宋" w:cs="Times New Roman"/>
          <w:color w:val="auto"/>
          <w:kern w:val="0"/>
          <w:sz w:val="32"/>
          <w:szCs w:val="32"/>
          <w:lang w:val="en-US" w:eastAsia="zh-CN" w:bidi="ar-SA"/>
        </w:rPr>
        <w:t>3.</w:t>
      </w:r>
      <w:r>
        <w:rPr>
          <w:rFonts w:hint="eastAsia" w:ascii="仿宋_GB2312" w:hAnsi="仿宋_GB2312" w:eastAsia="仿宋_GB2312" w:cs="仿宋_GB2312"/>
          <w:color w:val="auto"/>
          <w:kern w:val="0"/>
          <w:sz w:val="32"/>
          <w:szCs w:val="32"/>
          <w:lang w:val="en-US" w:eastAsia="zh-CN" w:bidi="ar-SA"/>
        </w:rPr>
        <w:t>选用高效钵苗种植机。</w:t>
      </w:r>
    </w:p>
    <w:p w14:paraId="59D9CB17">
      <w:pPr>
        <w:pStyle w:val="2"/>
        <w:keepNext w:val="0"/>
        <w:keepLines w:val="0"/>
        <w:pageBreakBefore w:val="0"/>
        <w:widowControl w:val="0"/>
        <w:numPr>
          <w:ilvl w:val="0"/>
          <w:numId w:val="0"/>
        </w:numPr>
        <w:kinsoku/>
        <w:wordWrap/>
        <w:overflowPunct/>
        <w:topLinePunct w:val="0"/>
        <w:bidi w:val="0"/>
        <w:spacing w:line="540" w:lineRule="exact"/>
        <w:ind w:firstLine="640" w:firstLineChars="200"/>
        <w:jc w:val="both"/>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color w:val="auto"/>
          <w:kern w:val="0"/>
          <w:sz w:val="32"/>
          <w:szCs w:val="32"/>
          <w:lang w:val="en-US" w:eastAsia="zh-CN" w:bidi="ar-SA"/>
        </w:rPr>
        <w:t>综上，该模式符合当前广西农科院甘蔗研究所推广的高分蘖性</w:t>
      </w:r>
      <w:r>
        <w:rPr>
          <w:rFonts w:hint="eastAsia" w:ascii="仿宋_GB2312" w:hAnsi="仿宋_GB2312" w:eastAsia="仿宋_GB2312" w:cs="仿宋_GB2312"/>
          <w:kern w:val="0"/>
          <w:sz w:val="32"/>
          <w:szCs w:val="32"/>
          <w:lang w:eastAsia="zh-CN"/>
        </w:rPr>
        <w:t>甘蔗健康种苗的宽行稀植技术要求，是一种值得在广西蔗区推广运用的甘蔗机械化种植模式。</w:t>
      </w:r>
    </w:p>
    <w:p w14:paraId="70E33EDF">
      <w:pPr>
        <w:spacing w:line="540" w:lineRule="exact"/>
        <w:ind w:firstLine="640"/>
        <w:rPr>
          <w:rFonts w:hint="default"/>
          <w:lang w:val="en-US" w:eastAsia="zh-CN"/>
        </w:rPr>
      </w:pPr>
      <w:r>
        <w:rPr>
          <w:rFonts w:hint="eastAsia" w:ascii="仿宋_GB2312" w:hAnsi="仿宋_GB2312" w:eastAsia="仿宋_GB2312" w:cs="仿宋_GB2312"/>
          <w:color w:val="auto"/>
          <w:kern w:val="0"/>
          <w:sz w:val="32"/>
          <w:szCs w:val="32"/>
          <w:lang w:val="en-US" w:eastAsia="zh-CN" w:bidi="ar-SA"/>
        </w:rPr>
        <w:t>建议：该机型</w:t>
      </w:r>
      <w:r>
        <w:rPr>
          <w:rFonts w:hint="eastAsia" w:ascii="Times New Roman" w:hAnsi="Times New Roman" w:eastAsia="仿宋" w:cs="Times New Roman"/>
          <w:color w:val="auto"/>
          <w:kern w:val="0"/>
          <w:sz w:val="32"/>
          <w:szCs w:val="32"/>
          <w:lang w:val="en-US" w:eastAsia="zh-CN" w:bidi="ar-SA"/>
        </w:rPr>
        <w:t>1</w:t>
      </w:r>
      <w:r>
        <w:rPr>
          <w:rFonts w:hint="eastAsia" w:ascii="仿宋_GB2312" w:hAnsi="仿宋_GB2312" w:eastAsia="仿宋_GB2312" w:cs="仿宋_GB2312"/>
          <w:color w:val="auto"/>
          <w:kern w:val="0"/>
          <w:sz w:val="32"/>
          <w:szCs w:val="32"/>
          <w:lang w:val="en-US" w:eastAsia="zh-CN" w:bidi="ar-SA"/>
        </w:rPr>
        <w:t>—</w:t>
      </w:r>
      <w:r>
        <w:rPr>
          <w:rFonts w:hint="eastAsia" w:ascii="Times New Roman" w:hAnsi="Times New Roman" w:eastAsia="仿宋" w:cs="Times New Roman"/>
          <w:color w:val="auto"/>
          <w:kern w:val="0"/>
          <w:sz w:val="32"/>
          <w:szCs w:val="32"/>
          <w:lang w:val="en-US" w:eastAsia="zh-CN" w:bidi="ar-SA"/>
        </w:rPr>
        <w:t>2</w:t>
      </w:r>
      <w:r>
        <w:rPr>
          <w:rFonts w:hint="eastAsia" w:ascii="仿宋_GB2312" w:hAnsi="仿宋_GB2312" w:eastAsia="仿宋_GB2312" w:cs="仿宋_GB2312"/>
          <w:color w:val="auto"/>
          <w:kern w:val="0"/>
          <w:sz w:val="32"/>
          <w:szCs w:val="32"/>
          <w:lang w:val="en-US" w:eastAsia="zh-CN" w:bidi="ar-SA"/>
        </w:rPr>
        <w:t>人操作仅种植一行，作业效率仅约</w:t>
      </w:r>
      <w:r>
        <w:rPr>
          <w:rFonts w:hint="eastAsia" w:ascii="Times New Roman" w:hAnsi="Times New Roman" w:eastAsia="仿宋" w:cs="Times New Roman"/>
          <w:color w:val="auto"/>
          <w:kern w:val="0"/>
          <w:sz w:val="32"/>
          <w:szCs w:val="32"/>
          <w:lang w:val="en-US" w:eastAsia="zh-CN" w:bidi="ar-SA"/>
        </w:rPr>
        <w:t>2.5</w:t>
      </w:r>
      <w:r>
        <w:rPr>
          <w:rFonts w:hint="eastAsia" w:ascii="仿宋_GB2312" w:hAnsi="仿宋_GB2312" w:eastAsia="仿宋_GB2312" w:cs="仿宋_GB2312"/>
          <w:color w:val="auto"/>
          <w:kern w:val="0"/>
          <w:sz w:val="32"/>
          <w:szCs w:val="32"/>
          <w:lang w:val="en-US" w:eastAsia="zh-CN" w:bidi="ar-SA"/>
        </w:rPr>
        <w:t>亩/小时左右，作业效率偏低。可研发一次作业两行的新机型在平坦大面积地块使用。</w:t>
      </w:r>
    </w:p>
    <w:p w14:paraId="430B37CA">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汉仪细圆B5">
    <w:altName w:val="仿宋"/>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9"/>
      <w:suff w:val="nothing"/>
      <w:lvlText w:val="%1%2　"/>
      <w:lvlJc w:val="left"/>
      <w:pPr>
        <w:ind w:left="426"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42673F"/>
    <w:rsid w:val="394267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customStyle="1" w:styleId="2">
    <w:name w:val="Default"/>
    <w:basedOn w:val="3"/>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纯文本1"/>
    <w:basedOn w:val="1"/>
    <w:qFormat/>
    <w:uiPriority w:val="0"/>
    <w:pPr>
      <w:textAlignment w:val="baseline"/>
    </w:pPr>
    <w:rPr>
      <w:rFonts w:ascii="宋体" w:hAnsi="Courier New" w:eastAsia="宋体" w:cs="Times New Roman"/>
    </w:rPr>
  </w:style>
  <w:style w:type="paragraph" w:styleId="4">
    <w:name w:val="Normal (Web)"/>
    <w:basedOn w:val="1"/>
    <w:qFormat/>
    <w:uiPriority w:val="99"/>
    <w:pPr>
      <w:widowControl/>
      <w:spacing w:before="100" w:beforeAutospacing="1" w:after="100" w:afterAutospacing="1"/>
      <w:jc w:val="left"/>
    </w:pPr>
    <w:rPr>
      <w:kern w:val="0"/>
      <w:sz w:val="24"/>
      <w:szCs w:val="24"/>
    </w:rPr>
  </w:style>
  <w:style w:type="paragraph" w:customStyle="1" w:styleId="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
    <w:name w:val="封面标准文稿编辑信息"/>
    <w:qFormat/>
    <w:uiPriority w:val="0"/>
    <w:pPr>
      <w:spacing w:before="180" w:line="180" w:lineRule="exact"/>
      <w:jc w:val="center"/>
    </w:pPr>
    <w:rPr>
      <w:rFonts w:ascii="宋体" w:hAnsi="Calibri" w:eastAsia="宋体" w:cs="Times New Roman"/>
      <w:sz w:val="21"/>
      <w:szCs w:val="22"/>
      <w:lang w:val="en-US" w:eastAsia="zh-CN" w:bidi="ar-SA"/>
    </w:rPr>
  </w:style>
  <w:style w:type="paragraph" w:customStyle="1" w:styleId="9">
    <w:name w:val="章标题"/>
    <w:next w:val="1"/>
    <w:qFormat/>
    <w:uiPriority w:val="0"/>
    <w:pPr>
      <w:numPr>
        <w:ilvl w:val="1"/>
        <w:numId w:val="1"/>
      </w:numPr>
      <w:spacing w:beforeLines="50" w:afterLines="50"/>
      <w:jc w:val="both"/>
      <w:outlineLvl w:val="1"/>
    </w:pPr>
    <w:rPr>
      <w:rFonts w:ascii="黑体" w:hAnsi="Calibri" w:eastAsia="黑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1</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2024-12-26T08:24:00Z</dcterms:created>
  <dc:creator>陶洁</dc:creator>
  <cp:lastModifiedBy>陶洁</cp:lastModifiedBy>
  <dcterms:modified xsi:type="dcterms:W3CDTF">2024-12-26T08:40:08Z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ACB457C503DC4BAC8E3C8D74240E9774_11</vt:lpwstr>
  </property>
</Properties>
</file>